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4EA669E9"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w:t>
      </w:r>
      <w:r w:rsidR="009B3591" w:rsidRPr="009B3591">
        <w:rPr>
          <w:b/>
          <w:sz w:val="24"/>
        </w:rPr>
        <w:t>2401006</w:t>
      </w:r>
      <w:r>
        <w:rPr>
          <w:b/>
          <w:i/>
          <w:sz w:val="28"/>
        </w:rPr>
        <w:tab/>
      </w:r>
    </w:p>
    <w:p w14:paraId="09C57A2D" w14:textId="77777777" w:rsidR="007A3593" w:rsidRPr="007A3593" w:rsidRDefault="007A3593" w:rsidP="007A3593">
      <w:pPr>
        <w:tabs>
          <w:tab w:val="center" w:pos="4536"/>
          <w:tab w:val="right" w:pos="9072"/>
        </w:tabs>
        <w:rPr>
          <w:rFonts w:ascii="Arial" w:eastAsia="MS Mincho" w:hAnsi="Arial" w:cs="Arial"/>
          <w:b/>
          <w:bCs/>
          <w:lang w:val="en-GB" w:eastAsia="ja-JP"/>
        </w:rPr>
      </w:pPr>
      <w:r w:rsidRPr="007A3593">
        <w:rPr>
          <w:rFonts w:ascii="Arial" w:eastAsia="MS Mincho" w:hAnsi="Arial" w:cs="Arial"/>
          <w:b/>
          <w:bCs/>
          <w:lang w:val="en-GB" w:eastAsia="ja-JP"/>
        </w:rPr>
        <w:t>Athens, Greece, February 26</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March 1</w:t>
      </w:r>
      <w:r w:rsidRPr="007A3593">
        <w:rPr>
          <w:rFonts w:ascii="Arial" w:eastAsia="MS Mincho" w:hAnsi="Arial" w:cs="Arial"/>
          <w:b/>
          <w:bCs/>
          <w:vertAlign w:val="superscript"/>
          <w:lang w:val="en-GB" w:eastAsia="ja-JP"/>
        </w:rPr>
        <w:t>st</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20A7BD1D" w:rsidR="00E1410C" w:rsidRDefault="00000000">
      <w:pPr>
        <w:pStyle w:val="3GPPHeader"/>
      </w:pPr>
      <w:r>
        <w:t>Agenda Item:</w:t>
      </w:r>
      <w:r>
        <w:tab/>
      </w:r>
      <w:r w:rsidR="005A3F36">
        <w:t>9.1.</w:t>
      </w:r>
      <w:r w:rsidR="007A3593">
        <w:t>3</w:t>
      </w:r>
      <w:r w:rsidR="005A3F36">
        <w:t>.</w:t>
      </w:r>
      <w:r w:rsidR="001F1771">
        <w:t>3</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7CF601A">
                <wp:simplePos x="0" y="0"/>
                <wp:positionH relativeFrom="column">
                  <wp:posOffset>-31750</wp:posOffset>
                </wp:positionH>
                <wp:positionV relativeFrom="paragraph">
                  <wp:posOffset>38735</wp:posOffset>
                </wp:positionV>
                <wp:extent cx="5750560" cy="23939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750560" cy="2393950"/>
                        </a:xfrm>
                        <a:prstGeom prst="rect">
                          <a:avLst/>
                        </a:prstGeom>
                        <a:solidFill>
                          <a:schemeClr val="lt1"/>
                        </a:solidFill>
                        <a:ln w="6350">
                          <a:solidFill>
                            <a:prstClr val="black"/>
                          </a:solidFill>
                        </a:ln>
                      </wps:spPr>
                      <wps:txb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0"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w:t>
                            </w:r>
                            <w:proofErr w:type="gramStart"/>
                            <w:r w:rsidRPr="00557C95">
                              <w:rPr>
                                <w:bCs/>
                                <w:sz w:val="22"/>
                                <w:szCs w:val="22"/>
                              </w:rPr>
                              <w:t>collection</w:t>
                            </w:r>
                            <w:proofErr w:type="gramEnd"/>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w:t>
                            </w:r>
                            <w:proofErr w:type="gramStart"/>
                            <w:r w:rsidRPr="00557C95">
                              <w:rPr>
                                <w:bCs/>
                                <w:sz w:val="22"/>
                                <w:szCs w:val="22"/>
                              </w:rPr>
                              <w:t>methods</w:t>
                            </w:r>
                            <w:bookmarkEnd w:id="0"/>
                            <w:proofErr w:type="gramEnd"/>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1"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1"/>
                            <w:proofErr w:type="spellStart"/>
                            <w:r w:rsidRPr="00557C95">
                              <w:rPr>
                                <w:bCs/>
                                <w:sz w:val="22"/>
                                <w:szCs w:val="22"/>
                              </w:rPr>
                              <w:t>FS_NR_AIML_Air</w:t>
                            </w:r>
                            <w:proofErr w:type="spellEnd"/>
                            <w:r w:rsidRPr="00557C95">
                              <w:rPr>
                                <w:bCs/>
                                <w:sz w:val="22"/>
                                <w:szCs w:val="22"/>
                              </w:rPr>
                              <w:t xml:space="preserve"> </w:t>
                            </w:r>
                            <w:proofErr w:type="gramStart"/>
                            <w:r w:rsidRPr="00557C95">
                              <w:rPr>
                                <w:bCs/>
                                <w:sz w:val="22"/>
                                <w:szCs w:val="22"/>
                              </w:rPr>
                              <w:t>study</w:t>
                            </w:r>
                            <w:proofErr w:type="gramEnd"/>
                            <w:r w:rsidRPr="00557C95">
                              <w:rPr>
                                <w:bCs/>
                                <w:sz w:val="22"/>
                                <w:szCs w:val="22"/>
                              </w:rPr>
                              <w:t xml:space="preserve">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5pt;margin-top:3.05pt;width:452.8pt;height:1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" fillcolor="white [3201]" strokeweight=".5pt">
                <v:textbo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2"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w:t>
                      </w:r>
                      <w:proofErr w:type="gramStart"/>
                      <w:r w:rsidRPr="00557C95">
                        <w:rPr>
                          <w:bCs/>
                          <w:sz w:val="22"/>
                          <w:szCs w:val="22"/>
                        </w:rPr>
                        <w:t>collection</w:t>
                      </w:r>
                      <w:proofErr w:type="gramEnd"/>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w:t>
                      </w:r>
                      <w:proofErr w:type="gramStart"/>
                      <w:r w:rsidRPr="00557C95">
                        <w:rPr>
                          <w:bCs/>
                          <w:sz w:val="22"/>
                          <w:szCs w:val="22"/>
                        </w:rPr>
                        <w:t>methods</w:t>
                      </w:r>
                      <w:bookmarkEnd w:id="2"/>
                      <w:proofErr w:type="gramEnd"/>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3"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3"/>
                      <w:proofErr w:type="spellStart"/>
                      <w:r w:rsidRPr="00557C95">
                        <w:rPr>
                          <w:bCs/>
                          <w:sz w:val="22"/>
                          <w:szCs w:val="22"/>
                        </w:rPr>
                        <w:t>FS_NR_AIML_Air</w:t>
                      </w:r>
                      <w:proofErr w:type="spellEnd"/>
                      <w:r w:rsidRPr="00557C95">
                        <w:rPr>
                          <w:bCs/>
                          <w:sz w:val="22"/>
                          <w:szCs w:val="22"/>
                        </w:rPr>
                        <w:t xml:space="preserve"> </w:t>
                      </w:r>
                      <w:proofErr w:type="gramStart"/>
                      <w:r w:rsidRPr="00557C95">
                        <w:rPr>
                          <w:bCs/>
                          <w:sz w:val="22"/>
                          <w:szCs w:val="22"/>
                        </w:rPr>
                        <w:t>study</w:t>
                      </w:r>
                      <w:proofErr w:type="gramEnd"/>
                      <w:r w:rsidRPr="00557C95">
                        <w:rPr>
                          <w:bCs/>
                          <w:sz w:val="22"/>
                          <w:szCs w:val="22"/>
                        </w:rPr>
                        <w:t xml:space="preserve">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2F4AA759" w14:textId="1855E647" w:rsidR="000241E5" w:rsidRDefault="009D2AB1" w:rsidP="000241E5">
      <w:pPr>
        <w:pStyle w:val="Heading2"/>
      </w:pPr>
      <w:r>
        <w:t xml:space="preserve">Summary of R18 </w:t>
      </w:r>
      <w:r w:rsidR="00557C95">
        <w:t>general aspects</w:t>
      </w:r>
      <w:r>
        <w:t xml:space="preserve">  </w:t>
      </w:r>
    </w:p>
    <w:p w14:paraId="05319BDD" w14:textId="7FF2AE72" w:rsidR="000241E5" w:rsidRDefault="009D2AB1"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In R18 study</w:t>
      </w:r>
      <w:r w:rsidR="00BA5991">
        <w:rPr>
          <w:rFonts w:cs="Times New Roman"/>
          <w:sz w:val="22"/>
          <w:szCs w:val="22"/>
          <w:lang w:val="en-US"/>
        </w:rPr>
        <w:t xml:space="preserve">, </w:t>
      </w:r>
      <w:r w:rsidR="00557C95">
        <w:rPr>
          <w:rFonts w:cs="Times New Roman"/>
          <w:sz w:val="22"/>
          <w:szCs w:val="22"/>
          <w:lang w:val="en-US"/>
        </w:rPr>
        <w:t xml:space="preserve">general aspects of AI life cycle management </w:t>
      </w:r>
      <w:r w:rsidR="00D304A3">
        <w:rPr>
          <w:rFonts w:cs="Times New Roman"/>
          <w:sz w:val="22"/>
          <w:szCs w:val="22"/>
          <w:lang w:val="en-US"/>
        </w:rPr>
        <w:t xml:space="preserve">have been </w:t>
      </w:r>
      <w:r w:rsidR="00557C95">
        <w:rPr>
          <w:rFonts w:cs="Times New Roman"/>
          <w:sz w:val="22"/>
          <w:szCs w:val="22"/>
          <w:lang w:val="en-US"/>
        </w:rPr>
        <w:t>stud</w:t>
      </w:r>
      <w:r w:rsidR="006B499C">
        <w:rPr>
          <w:rFonts w:cs="Times New Roman"/>
          <w:sz w:val="22"/>
          <w:szCs w:val="22"/>
          <w:lang w:val="en-US"/>
        </w:rPr>
        <w:t>i</w:t>
      </w:r>
      <w:r w:rsidR="00557C95">
        <w:rPr>
          <w:rFonts w:cs="Times New Roman"/>
          <w:sz w:val="22"/>
          <w:szCs w:val="22"/>
          <w:lang w:val="en-US"/>
        </w:rPr>
        <w:t>ed</w:t>
      </w:r>
      <w:r w:rsidR="00BA5991">
        <w:rPr>
          <w:rFonts w:cs="Times New Roman"/>
          <w:sz w:val="22"/>
          <w:szCs w:val="22"/>
          <w:lang w:val="en-US"/>
        </w:rPr>
        <w:t xml:space="preserve">. </w:t>
      </w:r>
      <w:r w:rsidR="000241E5">
        <w:rPr>
          <w:rFonts w:cs="Times New Roman"/>
          <w:sz w:val="22"/>
          <w:szCs w:val="22"/>
          <w:lang w:val="en-US"/>
        </w:rPr>
        <w:t xml:space="preserve">In RAN1 </w:t>
      </w:r>
      <w:r w:rsidR="00123D0A">
        <w:rPr>
          <w:rFonts w:cs="Times New Roman"/>
          <w:sz w:val="22"/>
          <w:szCs w:val="22"/>
          <w:lang w:val="en-US"/>
        </w:rPr>
        <w:t>#</w:t>
      </w:r>
      <w:r w:rsidR="000241E5">
        <w:rPr>
          <w:rFonts w:cs="Times New Roman"/>
          <w:sz w:val="22"/>
          <w:szCs w:val="22"/>
          <w:lang w:val="en-US"/>
        </w:rPr>
        <w:t xml:space="preserve">115, the following summary and recommendation are agreed for </w:t>
      </w:r>
      <w:r w:rsidR="00557C95">
        <w:rPr>
          <w:rFonts w:cs="Times New Roman"/>
          <w:sz w:val="22"/>
          <w:szCs w:val="22"/>
          <w:lang w:val="en-US"/>
        </w:rPr>
        <w:t>general aspects</w:t>
      </w:r>
      <w:r w:rsidR="000241E5">
        <w:rPr>
          <w:rFonts w:cs="Times New Roman"/>
          <w:sz w:val="22"/>
          <w:szCs w:val="22"/>
          <w:lang w:val="en-US"/>
        </w:rPr>
        <w:t xml:space="preserve">. </w:t>
      </w:r>
    </w:p>
    <w:p w14:paraId="7C49CE18" w14:textId="77777777" w:rsidR="00FE1400" w:rsidRDefault="00FE1400" w:rsidP="000241E5">
      <w:pPr>
        <w:pStyle w:val="0Maintext"/>
        <w:spacing w:after="120" w:afterAutospacing="0" w:line="240" w:lineRule="auto"/>
        <w:ind w:firstLine="0"/>
        <w:rPr>
          <w:rFonts w:cs="Times New Roman"/>
          <w:sz w:val="22"/>
          <w:szCs w:val="22"/>
          <w:lang w:val="en-US"/>
        </w:rPr>
      </w:pPr>
    </w:p>
    <w:p w14:paraId="2BADA709" w14:textId="77777777" w:rsidR="00FE1400" w:rsidRDefault="00FE1400" w:rsidP="000241E5">
      <w:pPr>
        <w:pStyle w:val="0Maintext"/>
        <w:spacing w:after="120" w:afterAutospacing="0" w:line="240" w:lineRule="auto"/>
        <w:ind w:firstLine="0"/>
        <w:rPr>
          <w:rFonts w:cs="Times New Roman"/>
          <w:sz w:val="22"/>
          <w:szCs w:val="22"/>
          <w:lang w:val="en-US"/>
        </w:rPr>
      </w:pPr>
    </w:p>
    <w:p w14:paraId="20526DAB" w14:textId="77777777" w:rsidR="00FE1400" w:rsidRDefault="00FE1400" w:rsidP="000241E5">
      <w:pPr>
        <w:pStyle w:val="0Maintext"/>
        <w:spacing w:after="120" w:afterAutospacing="0" w:line="240" w:lineRule="auto"/>
        <w:ind w:firstLine="0"/>
        <w:rPr>
          <w:rFonts w:cs="Times New Roman"/>
          <w:sz w:val="22"/>
          <w:szCs w:val="22"/>
          <w:lang w:val="en-US"/>
        </w:rPr>
      </w:pPr>
    </w:p>
    <w:p w14:paraId="3AD9A9FB" w14:textId="77777777" w:rsidR="00FE1400" w:rsidRDefault="00FE1400" w:rsidP="000241E5">
      <w:pPr>
        <w:pStyle w:val="0Maintext"/>
        <w:spacing w:after="120" w:afterAutospacing="0" w:line="240" w:lineRule="auto"/>
        <w:ind w:firstLine="0"/>
        <w:rPr>
          <w:rFonts w:cs="Times New Roman"/>
          <w:sz w:val="22"/>
          <w:szCs w:val="22"/>
          <w:lang w:val="en-US"/>
        </w:rPr>
      </w:pPr>
    </w:p>
    <w:p w14:paraId="7810BFD7" w14:textId="77777777" w:rsidR="00FE1400" w:rsidRDefault="00FE1400" w:rsidP="000241E5">
      <w:pPr>
        <w:pStyle w:val="0Maintext"/>
        <w:spacing w:after="120" w:afterAutospacing="0" w:line="240" w:lineRule="auto"/>
        <w:ind w:firstLine="0"/>
        <w:rPr>
          <w:rFonts w:cs="Times New Roman"/>
          <w:sz w:val="22"/>
          <w:szCs w:val="22"/>
          <w:lang w:val="en-US"/>
        </w:rPr>
      </w:pPr>
    </w:p>
    <w:p w14:paraId="5207EE01" w14:textId="77777777" w:rsidR="00FE1400" w:rsidRDefault="00FE1400" w:rsidP="000241E5">
      <w:pPr>
        <w:pStyle w:val="0Maintext"/>
        <w:spacing w:after="120" w:afterAutospacing="0" w:line="240" w:lineRule="auto"/>
        <w:ind w:firstLine="0"/>
        <w:rPr>
          <w:rFonts w:cs="Times New Roman"/>
          <w:sz w:val="22"/>
          <w:szCs w:val="22"/>
          <w:lang w:val="en-US"/>
        </w:rPr>
      </w:pPr>
    </w:p>
    <w:p w14:paraId="308428A9" w14:textId="77777777" w:rsidR="00FE1400" w:rsidRDefault="00FE1400" w:rsidP="000241E5">
      <w:pPr>
        <w:pStyle w:val="0Maintext"/>
        <w:spacing w:after="120" w:afterAutospacing="0" w:line="240" w:lineRule="auto"/>
        <w:ind w:firstLine="0"/>
        <w:rPr>
          <w:rFonts w:cs="Times New Roman"/>
          <w:sz w:val="22"/>
          <w:szCs w:val="22"/>
          <w:lang w:val="en-US"/>
        </w:rPr>
      </w:pPr>
    </w:p>
    <w:p w14:paraId="22300484" w14:textId="77777777" w:rsidR="00FE1400" w:rsidRDefault="00FE1400" w:rsidP="000241E5">
      <w:pPr>
        <w:pStyle w:val="0Maintext"/>
        <w:spacing w:after="120" w:afterAutospacing="0" w:line="240" w:lineRule="auto"/>
        <w:ind w:firstLine="0"/>
        <w:rPr>
          <w:rFonts w:cs="Times New Roman"/>
          <w:sz w:val="22"/>
          <w:szCs w:val="22"/>
          <w:lang w:val="en-US"/>
        </w:rPr>
      </w:pPr>
    </w:p>
    <w:p w14:paraId="127F1659" w14:textId="77777777" w:rsidR="00FE1400" w:rsidRDefault="00FE1400" w:rsidP="000241E5">
      <w:pPr>
        <w:pStyle w:val="0Maintext"/>
        <w:spacing w:after="120" w:afterAutospacing="0" w:line="240" w:lineRule="auto"/>
        <w:ind w:firstLine="0"/>
        <w:rPr>
          <w:rFonts w:cs="Times New Roman"/>
          <w:sz w:val="22"/>
          <w:szCs w:val="22"/>
          <w:lang w:val="en-US"/>
        </w:rPr>
      </w:pPr>
    </w:p>
    <w:p w14:paraId="7150D18A" w14:textId="472240D7" w:rsidR="000241E5" w:rsidRPr="000241E5" w:rsidRDefault="000241E5" w:rsidP="000241E5">
      <w:pPr>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081E4F40" wp14:editId="78F41690">
                <wp:simplePos x="0" y="0"/>
                <wp:positionH relativeFrom="column">
                  <wp:posOffset>0</wp:posOffset>
                </wp:positionH>
                <wp:positionV relativeFrom="paragraph">
                  <wp:posOffset>38686</wp:posOffset>
                </wp:positionV>
                <wp:extent cx="5596646" cy="2764302"/>
                <wp:effectExtent l="0" t="0" r="17145" b="17145"/>
                <wp:wrapNone/>
                <wp:docPr id="1707314354" name="Text Box 2"/>
                <wp:cNvGraphicFramePr/>
                <a:graphic xmlns:a="http://schemas.openxmlformats.org/drawingml/2006/main">
                  <a:graphicData uri="http://schemas.microsoft.com/office/word/2010/wordprocessingShape">
                    <wps:wsp>
                      <wps:cNvSpPr txBox="1"/>
                      <wps:spPr>
                        <a:xfrm>
                          <a:off x="0" y="0"/>
                          <a:ext cx="5596646" cy="2764302"/>
                        </a:xfrm>
                        <a:prstGeom prst="rect">
                          <a:avLst/>
                        </a:prstGeom>
                        <a:solidFill>
                          <a:schemeClr val="lt1"/>
                        </a:solidFill>
                        <a:ln w="6350">
                          <a:solidFill>
                            <a:prstClr val="black"/>
                          </a:solidFill>
                        </a:ln>
                      </wps:spPr>
                      <wps:txbx>
                        <w:txbxContent>
                          <w:p w14:paraId="51CE7BB2" w14:textId="77777777" w:rsidR="00AA01F8" w:rsidRPr="00FE1400" w:rsidRDefault="00AA01F8" w:rsidP="00AA01F8">
                            <w:pPr>
                              <w:rPr>
                                <w:sz w:val="22"/>
                                <w:szCs w:val="22"/>
                                <w:lang w:val="en-GB"/>
                              </w:rPr>
                            </w:pPr>
                            <w:r w:rsidRPr="00FE1400">
                              <w:rPr>
                                <w:sz w:val="22"/>
                                <w:szCs w:val="22"/>
                                <w:lang w:val="en-GB"/>
                              </w:rPr>
                              <w:t>The following aspects have been studied for the general framework of AI/ML over air interface for one-sided models and two-sided models:</w:t>
                            </w:r>
                          </w:p>
                          <w:p w14:paraId="796C2C22"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Various Network-UE Collaboration Levels</w:t>
                            </w:r>
                          </w:p>
                          <w:p w14:paraId="45E617B3"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Functionality-based LCM and model-ID-based LCM</w:t>
                            </w:r>
                          </w:p>
                          <w:p w14:paraId="272817E7"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Functionality/model selection, activation, deactivation, switching, fallback</w:t>
                            </w:r>
                          </w:p>
                          <w:p w14:paraId="4829C5A5"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Functionality identification and model identification</w:t>
                            </w:r>
                          </w:p>
                          <w:p w14:paraId="059024C9"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Data collection</w:t>
                            </w:r>
                          </w:p>
                          <w:p w14:paraId="05DFDE55"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Performance monitoring</w:t>
                            </w:r>
                          </w:p>
                          <w:p w14:paraId="786115E7"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Various model identification Types and their use cases</w:t>
                            </w:r>
                          </w:p>
                          <w:p w14:paraId="3F923382"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Reporting of applicable functionalities/models</w:t>
                            </w:r>
                          </w:p>
                          <w:p w14:paraId="66CECDFA"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Method(s) to ensure consistency between training and inference regarding NW-side additional conditions (if identified) for inference at UE</w:t>
                            </w:r>
                          </w:p>
                          <w:p w14:paraId="26C0E22A"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Model delivery/transfer and analysis of various model delivery/transfer Cases</w:t>
                            </w:r>
                          </w:p>
                          <w:p w14:paraId="2DB9CD38" w14:textId="77777777" w:rsidR="00FE1400" w:rsidRDefault="00FE1400">
                            <w:pPr>
                              <w:rPr>
                                <w:sz w:val="22"/>
                                <w:szCs w:val="22"/>
                                <w:lang w:val="en-GB"/>
                              </w:rPr>
                            </w:pPr>
                          </w:p>
                          <w:p w14:paraId="20FB6819" w14:textId="47128D0C" w:rsidR="000241E5" w:rsidRPr="00FE1400" w:rsidRDefault="00AA01F8">
                            <w:pPr>
                              <w:rPr>
                                <w:sz w:val="22"/>
                                <w:szCs w:val="22"/>
                              </w:rPr>
                            </w:pPr>
                            <w:r w:rsidRPr="00FE1400">
                              <w:rPr>
                                <w:sz w:val="22"/>
                                <w:szCs w:val="22"/>
                                <w:lang w:val="en-GB"/>
                              </w:rPr>
                              <w:t>The above studied aspects for General Framework can be considered for developing/specifying AI/ML use cases and common framework (if needed for some aspects) across AI/ML use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E4F40" id="Text Box 2" o:spid="_x0000_s1027" type="#_x0000_t202" style="position:absolute;margin-left:0;margin-top:3.05pt;width:440.7pt;height:2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" fillcolor="white [3201]" strokeweight=".5pt">
                <v:textbox>
                  <w:txbxContent>
                    <w:p w14:paraId="51CE7BB2" w14:textId="77777777" w:rsidR="00AA01F8" w:rsidRPr="00FE1400" w:rsidRDefault="00AA01F8" w:rsidP="00AA01F8">
                      <w:pPr>
                        <w:rPr>
                          <w:sz w:val="22"/>
                          <w:szCs w:val="22"/>
                          <w:lang w:val="en-GB"/>
                        </w:rPr>
                      </w:pPr>
                      <w:r w:rsidRPr="00FE1400">
                        <w:rPr>
                          <w:sz w:val="22"/>
                          <w:szCs w:val="22"/>
                          <w:lang w:val="en-GB"/>
                        </w:rPr>
                        <w:t>The following aspects have been studied for the general framework of AI/ML over air interface for one-sided models and two-sided models:</w:t>
                      </w:r>
                    </w:p>
                    <w:p w14:paraId="796C2C22"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Various Network-UE Collaboration Levels</w:t>
                      </w:r>
                    </w:p>
                    <w:p w14:paraId="45E617B3"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Functionality-based LCM and model-ID-based LCM</w:t>
                      </w:r>
                    </w:p>
                    <w:p w14:paraId="272817E7"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Functionality/model selection, activation, deactivation, switching, fallback</w:t>
                      </w:r>
                    </w:p>
                    <w:p w14:paraId="4829C5A5"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Functionality identification and model identification</w:t>
                      </w:r>
                    </w:p>
                    <w:p w14:paraId="059024C9"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Data collection</w:t>
                      </w:r>
                    </w:p>
                    <w:p w14:paraId="05DFDE55"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Performance monitoring</w:t>
                      </w:r>
                    </w:p>
                    <w:p w14:paraId="786115E7"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Various model identification Types and their use cases</w:t>
                      </w:r>
                    </w:p>
                    <w:p w14:paraId="3F923382"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Reporting of applicable functionalities/models</w:t>
                      </w:r>
                    </w:p>
                    <w:p w14:paraId="66CECDFA"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Method(s) to ensure consistency between training and inference regarding NW-side additional conditions (if identified) for inference at UE</w:t>
                      </w:r>
                    </w:p>
                    <w:p w14:paraId="26C0E22A" w14:textId="77777777" w:rsidR="00AA01F8" w:rsidRPr="00FE1400" w:rsidRDefault="00AA01F8" w:rsidP="00AA01F8">
                      <w:pPr>
                        <w:rPr>
                          <w:sz w:val="22"/>
                          <w:szCs w:val="22"/>
                          <w:lang w:val="en-GB"/>
                        </w:rPr>
                      </w:pPr>
                      <w:r w:rsidRPr="00FE1400">
                        <w:rPr>
                          <w:sz w:val="22"/>
                          <w:szCs w:val="22"/>
                          <w:lang w:val="en-GB"/>
                        </w:rPr>
                        <w:t>-</w:t>
                      </w:r>
                      <w:r w:rsidRPr="00FE1400">
                        <w:rPr>
                          <w:sz w:val="22"/>
                          <w:szCs w:val="22"/>
                          <w:lang w:val="en-GB"/>
                        </w:rPr>
                        <w:tab/>
                        <w:t>Model delivery/transfer and analysis of various model delivery/transfer Cases</w:t>
                      </w:r>
                    </w:p>
                    <w:p w14:paraId="2DB9CD38" w14:textId="77777777" w:rsidR="00FE1400" w:rsidRDefault="00FE1400">
                      <w:pPr>
                        <w:rPr>
                          <w:sz w:val="22"/>
                          <w:szCs w:val="22"/>
                          <w:lang w:val="en-GB"/>
                        </w:rPr>
                      </w:pPr>
                    </w:p>
                    <w:p w14:paraId="20FB6819" w14:textId="47128D0C" w:rsidR="000241E5" w:rsidRPr="00FE1400" w:rsidRDefault="00AA01F8">
                      <w:pPr>
                        <w:rPr>
                          <w:sz w:val="22"/>
                          <w:szCs w:val="22"/>
                        </w:rPr>
                      </w:pPr>
                      <w:r w:rsidRPr="00FE1400">
                        <w:rPr>
                          <w:sz w:val="22"/>
                          <w:szCs w:val="22"/>
                          <w:lang w:val="en-GB"/>
                        </w:rPr>
                        <w:t>The above studied aspects for General Framework can be considered for developing/specifying AI/ML use cases and common framework (if needed for some aspects) across AI/ML use cases.</w:t>
                      </w:r>
                    </w:p>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5387E808" w14:textId="77777777" w:rsidR="00A12B4F" w:rsidRDefault="00A12B4F" w:rsidP="00543FAA">
      <w:pPr>
        <w:rPr>
          <w:rFonts w:eastAsia="Batang"/>
          <w:sz w:val="22"/>
          <w:szCs w:val="22"/>
          <w:lang w:val="en-GB"/>
        </w:rPr>
      </w:pPr>
    </w:p>
    <w:p w14:paraId="500CBFB0" w14:textId="77777777" w:rsidR="00FE1400" w:rsidRDefault="00FE1400" w:rsidP="00543FAA">
      <w:pPr>
        <w:rPr>
          <w:rFonts w:eastAsia="Batang"/>
          <w:sz w:val="22"/>
          <w:szCs w:val="22"/>
          <w:lang w:val="en-GB"/>
        </w:rPr>
      </w:pPr>
    </w:p>
    <w:p w14:paraId="0E3BB799" w14:textId="77777777" w:rsidR="00FE1400" w:rsidRDefault="00FE1400" w:rsidP="00543FAA">
      <w:pPr>
        <w:rPr>
          <w:rFonts w:eastAsia="Batang"/>
          <w:sz w:val="22"/>
          <w:szCs w:val="22"/>
          <w:lang w:val="en-GB"/>
        </w:rPr>
      </w:pPr>
    </w:p>
    <w:p w14:paraId="0EC44787" w14:textId="77777777" w:rsidR="00FE1400" w:rsidRDefault="00FE1400" w:rsidP="00543FAA">
      <w:pPr>
        <w:rPr>
          <w:rFonts w:eastAsia="Batang"/>
          <w:sz w:val="22"/>
          <w:szCs w:val="22"/>
          <w:lang w:val="en-GB"/>
        </w:rPr>
      </w:pPr>
    </w:p>
    <w:p w14:paraId="250B9845" w14:textId="77777777" w:rsidR="00FE1400" w:rsidRDefault="00FE1400" w:rsidP="00543FAA">
      <w:pPr>
        <w:rPr>
          <w:rFonts w:eastAsia="Batang"/>
          <w:sz w:val="22"/>
          <w:szCs w:val="22"/>
          <w:lang w:val="en-GB"/>
        </w:rPr>
      </w:pPr>
    </w:p>
    <w:p w14:paraId="3D5CE72A" w14:textId="77777777" w:rsidR="009A4DE3" w:rsidRPr="0072304C" w:rsidRDefault="009A4DE3" w:rsidP="0072304C">
      <w:pPr>
        <w:rPr>
          <w:b/>
          <w:bCs/>
          <w:sz w:val="22"/>
          <w:szCs w:val="22"/>
        </w:rPr>
      </w:pPr>
    </w:p>
    <w:p w14:paraId="5BD742F9" w14:textId="41329FF7" w:rsidR="00122769" w:rsidRDefault="00122769" w:rsidP="00122769">
      <w:pPr>
        <w:pStyle w:val="Heading2"/>
      </w:pPr>
      <w:r>
        <w:t xml:space="preserve"> </w:t>
      </w:r>
      <w:r w:rsidR="00FE1400">
        <w:t xml:space="preserve">UE side </w:t>
      </w:r>
      <w:r w:rsidR="00364A3E">
        <w:t xml:space="preserve">training </w:t>
      </w:r>
      <w:r w:rsidR="00FE1400">
        <w:t xml:space="preserve">data collection  </w:t>
      </w:r>
    </w:p>
    <w:p w14:paraId="2C128B67" w14:textId="292EE09B" w:rsidR="00BC4034"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3784C29">
                <wp:simplePos x="0" y="0"/>
                <wp:positionH relativeFrom="column">
                  <wp:posOffset>0</wp:posOffset>
                </wp:positionH>
                <wp:positionV relativeFrom="paragraph">
                  <wp:posOffset>441484</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898358" id="_x0000_t202" coordsize="21600,21600" o:spt="202" path="m,l,21600r21600,l21600,xe">
                <v:stroke joinstyle="miter"/>
                <v:path gradientshapeok="t" o:connecttype="rect"/>
              </v:shapetype>
              <v:shape id="_x0000_s1028" type="#_x0000_t202" style="position:absolute;margin-left:0;margin-top:34.7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r w:rsidR="00364A3E">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sidR="00364A3E">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sidR="00364A3E">
        <w:rPr>
          <w:rFonts w:ascii="Times New Roman" w:eastAsia="Times New Roman" w:hAnsi="Times New Roman" w:cs="Batang"/>
          <w:color w:val="auto"/>
          <w:sz w:val="22"/>
          <w:szCs w:val="22"/>
        </w:rPr>
        <w:t xml:space="preserve">captured in TR. </w:t>
      </w:r>
    </w:p>
    <w:p w14:paraId="1E9FF0E9" w14:textId="77777777"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937840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67C94708"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 xml:space="preserve">In [3], RAN1 analyzed the requirement of UE side training data collection for each of the use case including CSI compression, CSI prediction, </w:t>
      </w:r>
      <w:proofErr w:type="gramStart"/>
      <w:r>
        <w:rPr>
          <w:rFonts w:ascii="Times New Roman" w:eastAsia="Times New Roman" w:hAnsi="Times New Roman" w:cs="Batang"/>
          <w:color w:val="auto"/>
          <w:sz w:val="22"/>
          <w:szCs w:val="22"/>
        </w:rPr>
        <w:t>BM</w:t>
      </w:r>
      <w:proofErr w:type="gramEnd"/>
      <w:r>
        <w:rPr>
          <w:rFonts w:ascii="Times New Roman" w:eastAsia="Times New Roman" w:hAnsi="Times New Roman" w:cs="Batang"/>
          <w:color w:val="auto"/>
          <w:sz w:val="22"/>
          <w:szCs w:val="22"/>
        </w:rPr>
        <w:t xml:space="preserve">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and UE can aggregate multiple samples before transmitting to 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3E00831A" w14:textId="25B90564"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The training dataset is transmitted to OTT server for offline training. Currently, option 1-1a is used in industr</w:t>
      </w:r>
      <w:r w:rsidR="00462A05">
        <w:rPr>
          <w:rFonts w:ascii="Times New Roman" w:eastAsia="Times New Roman" w:hAnsi="Times New Roman" w:cs="Batang"/>
          <w:color w:val="auto"/>
          <w:sz w:val="22"/>
          <w:szCs w:val="22"/>
        </w:rPr>
        <w:t xml:space="preserve">y. From RAN1 perspective, there is no additional requirement identified for other types of enhancement.  </w:t>
      </w:r>
      <w:r>
        <w:rPr>
          <w:rFonts w:ascii="Times New Roman" w:eastAsia="Times New Roman" w:hAnsi="Times New Roman" w:cs="Batang"/>
          <w:color w:val="auto"/>
          <w:sz w:val="22"/>
          <w:szCs w:val="22"/>
        </w:rPr>
        <w:t xml:space="preserve"> </w:t>
      </w:r>
    </w:p>
    <w:p w14:paraId="6B78AAF3" w14:textId="265954C9" w:rsidR="00811CDC" w:rsidRDefault="001875F4" w:rsidP="00FE1400">
      <w:pPr>
        <w:rPr>
          <w:b/>
          <w:bCs/>
          <w:sz w:val="22"/>
          <w:szCs w:val="22"/>
        </w:rPr>
      </w:pPr>
      <w:r w:rsidRPr="00543FAA">
        <w:rPr>
          <w:b/>
          <w:bCs/>
          <w:sz w:val="22"/>
          <w:szCs w:val="22"/>
        </w:rPr>
        <w:t xml:space="preserve">Proposal </w:t>
      </w:r>
      <w:r w:rsidR="00FE1400">
        <w:rPr>
          <w:b/>
          <w:bCs/>
          <w:sz w:val="22"/>
          <w:szCs w:val="22"/>
        </w:rPr>
        <w:t>1</w:t>
      </w:r>
      <w:r w:rsidRPr="00543FAA">
        <w:rPr>
          <w:b/>
          <w:bCs/>
          <w:sz w:val="22"/>
          <w:szCs w:val="22"/>
        </w:rPr>
        <w:t>:</w:t>
      </w:r>
      <w:r>
        <w:rPr>
          <w:b/>
          <w:bCs/>
          <w:sz w:val="22"/>
          <w:szCs w:val="22"/>
        </w:rPr>
        <w:t xml:space="preserve"> </w:t>
      </w:r>
      <w:r w:rsidR="00462A05">
        <w:rPr>
          <w:b/>
          <w:bCs/>
          <w:sz w:val="22"/>
          <w:szCs w:val="22"/>
        </w:rPr>
        <w:t xml:space="preserve">From RAN1 perspective, </w:t>
      </w:r>
      <w:r w:rsidR="005A6EBA" w:rsidRPr="005A6EBA">
        <w:rPr>
          <w:b/>
          <w:bCs/>
          <w:sz w:val="22"/>
          <w:szCs w:val="22"/>
        </w:rPr>
        <w:t xml:space="preserve">option 1-1a is sufficient and </w:t>
      </w:r>
      <w:r w:rsidR="00462A05">
        <w:rPr>
          <w:b/>
          <w:bCs/>
          <w:sz w:val="22"/>
          <w:szCs w:val="22"/>
        </w:rPr>
        <w:t xml:space="preserve">no additional requirement is identified to enhance data collection for UE side model training.  </w:t>
      </w:r>
    </w:p>
    <w:p w14:paraId="1A11332F" w14:textId="47D78EBE" w:rsidR="00A345A0" w:rsidRDefault="00FE1400" w:rsidP="00811CDC">
      <w:pPr>
        <w:pStyle w:val="Heading2"/>
      </w:pPr>
      <w:r>
        <w:lastRenderedPageBreak/>
        <w:t xml:space="preserve">Model </w:t>
      </w:r>
      <w:proofErr w:type="gramStart"/>
      <w:r w:rsidR="009758A1">
        <w:t>transfer</w:t>
      </w:r>
      <w:proofErr w:type="gramEnd"/>
    </w:p>
    <w:p w14:paraId="485CF746" w14:textId="77777777" w:rsidR="00547BA2" w:rsidRDefault="009758A1" w:rsidP="00FE1400">
      <w:pPr>
        <w:rPr>
          <w:sz w:val="22"/>
          <w:szCs w:val="22"/>
          <w:lang w:val="en-GB"/>
        </w:rPr>
      </w:pPr>
      <w:r w:rsidRPr="00547BA2">
        <w:rPr>
          <w:sz w:val="22"/>
          <w:szCs w:val="22"/>
          <w:lang w:val="en-GB"/>
        </w:rPr>
        <w:t xml:space="preserve">Model transfer was extensively discussed throughout the entire R18 study. </w:t>
      </w:r>
      <w:r w:rsidR="00831D7F" w:rsidRPr="00547BA2">
        <w:rPr>
          <w:sz w:val="22"/>
          <w:szCs w:val="22"/>
          <w:lang w:val="en-GB"/>
        </w:rPr>
        <w:t xml:space="preserve">Different sub-types of model delivery and transfer cases are defined, and </w:t>
      </w:r>
      <w:r w:rsidR="00CB05F1" w:rsidRPr="00547BA2">
        <w:rPr>
          <w:sz w:val="22"/>
          <w:szCs w:val="22"/>
          <w:lang w:val="en-GB"/>
        </w:rPr>
        <w:t xml:space="preserve">potential advantage and drawback </w:t>
      </w:r>
      <w:r w:rsidR="00831D7F" w:rsidRPr="00547BA2">
        <w:rPr>
          <w:sz w:val="22"/>
          <w:szCs w:val="22"/>
          <w:lang w:val="en-GB"/>
        </w:rPr>
        <w:t xml:space="preserve">from UE perspective and NW perspective are captured in section 4.3 of TR 38.843. </w:t>
      </w:r>
    </w:p>
    <w:p w14:paraId="0BAAD182" w14:textId="009C3B2B" w:rsidR="00547BA2" w:rsidRDefault="00547BA2" w:rsidP="00FE1400">
      <w:pPr>
        <w:rPr>
          <w:lang w:val="en-GB"/>
        </w:rPr>
      </w:pPr>
    </w:p>
    <w:p w14:paraId="70A1BF5D" w14:textId="6D7CB868" w:rsidR="00547BA2" w:rsidRDefault="00547BA2" w:rsidP="00FE1400">
      <w:pPr>
        <w:rPr>
          <w:lang w:val="en-GB"/>
        </w:rPr>
      </w:pPr>
      <w:r>
        <w:rPr>
          <w:noProof/>
          <w:lang w:val="en-GB"/>
        </w:rPr>
        <mc:AlternateContent>
          <mc:Choice Requires="wps">
            <w:drawing>
              <wp:anchor distT="0" distB="0" distL="114300" distR="114300" simplePos="0" relativeHeight="251666432" behindDoc="0" locked="0" layoutInCell="1" allowOverlap="1" wp14:anchorId="0465227A" wp14:editId="40E9BB60">
                <wp:simplePos x="0" y="0"/>
                <wp:positionH relativeFrom="column">
                  <wp:posOffset>-14287</wp:posOffset>
                </wp:positionH>
                <wp:positionV relativeFrom="paragraph">
                  <wp:posOffset>52070</wp:posOffset>
                </wp:positionV>
                <wp:extent cx="5745163" cy="7779544"/>
                <wp:effectExtent l="0" t="0" r="8255" b="18415"/>
                <wp:wrapNone/>
                <wp:docPr id="1157332001" name="Text Box 3"/>
                <wp:cNvGraphicFramePr/>
                <a:graphic xmlns:a="http://schemas.openxmlformats.org/drawingml/2006/main">
                  <a:graphicData uri="http://schemas.microsoft.com/office/word/2010/wordprocessingShape">
                    <wps:wsp>
                      <wps:cNvSpPr txBox="1"/>
                      <wps:spPr>
                        <a:xfrm>
                          <a:off x="0" y="0"/>
                          <a:ext cx="5745163" cy="7779544"/>
                        </a:xfrm>
                        <a:prstGeom prst="rect">
                          <a:avLst/>
                        </a:prstGeom>
                        <a:solidFill>
                          <a:schemeClr val="lt1"/>
                        </a:solidFill>
                        <a:ln w="6350">
                          <a:solidFill>
                            <a:prstClr val="black"/>
                          </a:solidFill>
                        </a:ln>
                      </wps:spPr>
                      <wps:txbx>
                        <w:txbxContent>
                          <w:p w14:paraId="08DF48FE" w14:textId="77777777" w:rsidR="00547BA2" w:rsidRPr="00547BA2" w:rsidRDefault="00547BA2" w:rsidP="00547BA2">
                            <w:pPr>
                              <w:rPr>
                                <w:sz w:val="22"/>
                                <w:szCs w:val="22"/>
                              </w:rPr>
                            </w:pPr>
                            <w:r w:rsidRPr="00547BA2">
                              <w:rPr>
                                <w:sz w:val="22"/>
                                <w:szCs w:val="22"/>
                              </w:rPr>
                              <w:t xml:space="preserve">Level y/z boundary is defined based on whether model delivery over the air interface is done in a non-transparent manner to 3GPP </w:t>
                            </w:r>
                            <w:proofErr w:type="spellStart"/>
                            <w:r w:rsidRPr="00547BA2">
                              <w:rPr>
                                <w:sz w:val="22"/>
                                <w:szCs w:val="22"/>
                              </w:rPr>
                              <w:t>signalling</w:t>
                            </w:r>
                            <w:proofErr w:type="spellEnd"/>
                            <w:r w:rsidRPr="00547BA2">
                              <w:rPr>
                                <w:sz w:val="22"/>
                                <w:szCs w:val="22"/>
                              </w:rPr>
                              <w:t>. Note: procedures other than model transfer/delivery are decoupled with collaboration Level y-z.</w:t>
                            </w:r>
                          </w:p>
                          <w:p w14:paraId="7BE4856B" w14:textId="77777777" w:rsidR="00547BA2" w:rsidRDefault="00547BA2" w:rsidP="00547BA2">
                            <w:pPr>
                              <w:rPr>
                                <w:bCs/>
                                <w:sz w:val="20"/>
                                <w:szCs w:val="20"/>
                              </w:rPr>
                            </w:pPr>
                          </w:p>
                          <w:p w14:paraId="7E67A8A9" w14:textId="21FCD783" w:rsidR="00547BA2" w:rsidRPr="00547BA2" w:rsidRDefault="00547BA2" w:rsidP="00547BA2">
                            <w:pPr>
                              <w:rPr>
                                <w:bCs/>
                                <w:sz w:val="20"/>
                                <w:szCs w:val="20"/>
                              </w:rPr>
                            </w:pPr>
                            <w:r w:rsidRPr="00547BA2">
                              <w:rPr>
                                <w:bCs/>
                                <w:sz w:val="20"/>
                                <w:szCs w:val="20"/>
                              </w:rPr>
                              <w:t>Table 4.3-1 introduces different options for model delivery/transfer to UE, training location, and model delivery/transfer format combinations for UE-side models and UE-part of two-sided models:</w:t>
                            </w:r>
                          </w:p>
                          <w:p w14:paraId="69BE5800" w14:textId="77777777" w:rsidR="00547BA2" w:rsidRPr="00547BA2" w:rsidRDefault="00547BA2" w:rsidP="00547BA2">
                            <w:pPr>
                              <w:pStyle w:val="TH"/>
                              <w:keepNext w:val="0"/>
                              <w:keepLines w:val="0"/>
                              <w:widowControl w:val="0"/>
                              <w:rPr>
                                <w:rFonts w:ascii="Times New Roman" w:hAnsi="Times New Roman"/>
                              </w:rPr>
                            </w:pPr>
                            <w:r w:rsidRPr="00547BA2">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463"/>
                              <w:gridCol w:w="1980"/>
                              <w:gridCol w:w="2637"/>
                            </w:tblGrid>
                            <w:tr w:rsidR="00547BA2" w:rsidRPr="00547BA2" w14:paraId="1C4D6983" w14:textId="77777777" w:rsidTr="009F40EC">
                              <w:tc>
                                <w:tcPr>
                                  <w:tcW w:w="683" w:type="dxa"/>
                                  <w:shd w:val="clear" w:color="auto" w:fill="D9D9D9" w:themeFill="background1" w:themeFillShade="D9"/>
                                </w:tcPr>
                                <w:p w14:paraId="4642D489" w14:textId="77777777" w:rsidR="00547BA2" w:rsidRPr="00547BA2" w:rsidRDefault="00547BA2" w:rsidP="00547BA2">
                                  <w:pPr>
                                    <w:rPr>
                                      <w:b/>
                                      <w:sz w:val="20"/>
                                      <w:szCs w:val="20"/>
                                    </w:rPr>
                                  </w:pPr>
                                  <w:r w:rsidRPr="00547BA2">
                                    <w:rPr>
                                      <w:b/>
                                      <w:sz w:val="20"/>
                                      <w:szCs w:val="20"/>
                                    </w:rPr>
                                    <w:t>Case</w:t>
                                  </w:r>
                                </w:p>
                              </w:tc>
                              <w:tc>
                                <w:tcPr>
                                  <w:tcW w:w="3831" w:type="dxa"/>
                                  <w:shd w:val="clear" w:color="auto" w:fill="D9D9D9" w:themeFill="background1" w:themeFillShade="D9"/>
                                </w:tcPr>
                                <w:p w14:paraId="0CE07220" w14:textId="77777777" w:rsidR="00547BA2" w:rsidRPr="00547BA2" w:rsidRDefault="00547BA2" w:rsidP="00547BA2">
                                  <w:pPr>
                                    <w:rPr>
                                      <w:b/>
                                      <w:sz w:val="20"/>
                                      <w:szCs w:val="20"/>
                                    </w:rPr>
                                  </w:pPr>
                                  <w:r w:rsidRPr="00547BA2">
                                    <w:rPr>
                                      <w:b/>
                                      <w:sz w:val="20"/>
                                      <w:szCs w:val="20"/>
                                    </w:rPr>
                                    <w:t>Model delivery/transfer</w:t>
                                  </w:r>
                                </w:p>
                              </w:tc>
                              <w:tc>
                                <w:tcPr>
                                  <w:tcW w:w="2196" w:type="dxa"/>
                                  <w:shd w:val="clear" w:color="auto" w:fill="D9D9D9" w:themeFill="background1" w:themeFillShade="D9"/>
                                </w:tcPr>
                                <w:p w14:paraId="1986EDC0" w14:textId="77777777" w:rsidR="00547BA2" w:rsidRPr="00547BA2" w:rsidRDefault="00547BA2" w:rsidP="00547BA2">
                                  <w:pPr>
                                    <w:rPr>
                                      <w:b/>
                                      <w:sz w:val="20"/>
                                      <w:szCs w:val="20"/>
                                    </w:rPr>
                                  </w:pPr>
                                  <w:r w:rsidRPr="00547BA2">
                                    <w:rPr>
                                      <w:b/>
                                      <w:sz w:val="20"/>
                                      <w:szCs w:val="20"/>
                                    </w:rPr>
                                    <w:t>Model storage location</w:t>
                                  </w:r>
                                </w:p>
                              </w:tc>
                              <w:tc>
                                <w:tcPr>
                                  <w:tcW w:w="2974" w:type="dxa"/>
                                  <w:shd w:val="clear" w:color="auto" w:fill="D9D9D9" w:themeFill="background1" w:themeFillShade="D9"/>
                                </w:tcPr>
                                <w:p w14:paraId="685B9419" w14:textId="77777777" w:rsidR="00547BA2" w:rsidRPr="00547BA2" w:rsidRDefault="00547BA2" w:rsidP="00547BA2">
                                  <w:pPr>
                                    <w:rPr>
                                      <w:b/>
                                      <w:sz w:val="20"/>
                                      <w:szCs w:val="20"/>
                                    </w:rPr>
                                  </w:pPr>
                                  <w:r w:rsidRPr="00547BA2">
                                    <w:rPr>
                                      <w:b/>
                                      <w:sz w:val="20"/>
                                      <w:szCs w:val="20"/>
                                    </w:rPr>
                                    <w:t>Training location</w:t>
                                  </w:r>
                                </w:p>
                              </w:tc>
                            </w:tr>
                            <w:tr w:rsidR="00547BA2" w:rsidRPr="00547BA2" w14:paraId="78BC33C5" w14:textId="77777777" w:rsidTr="009F40EC">
                              <w:tc>
                                <w:tcPr>
                                  <w:tcW w:w="683" w:type="dxa"/>
                                  <w:shd w:val="clear" w:color="auto" w:fill="auto"/>
                                </w:tcPr>
                                <w:p w14:paraId="60D585AE" w14:textId="77777777" w:rsidR="00547BA2" w:rsidRPr="00547BA2" w:rsidRDefault="00547BA2" w:rsidP="00547BA2">
                                  <w:pPr>
                                    <w:rPr>
                                      <w:b/>
                                      <w:sz w:val="20"/>
                                      <w:szCs w:val="20"/>
                                    </w:rPr>
                                  </w:pPr>
                                  <w:r w:rsidRPr="00547BA2">
                                    <w:rPr>
                                      <w:b/>
                                      <w:sz w:val="20"/>
                                      <w:szCs w:val="20"/>
                                    </w:rPr>
                                    <w:t>y</w:t>
                                  </w:r>
                                </w:p>
                              </w:tc>
                              <w:tc>
                                <w:tcPr>
                                  <w:tcW w:w="3831" w:type="dxa"/>
                                  <w:shd w:val="clear" w:color="auto" w:fill="auto"/>
                                </w:tcPr>
                                <w:p w14:paraId="7A763BCD" w14:textId="77777777" w:rsidR="00547BA2" w:rsidRPr="00547BA2" w:rsidRDefault="00547BA2" w:rsidP="00547BA2">
                                  <w:pPr>
                                    <w:rPr>
                                      <w:sz w:val="20"/>
                                      <w:szCs w:val="20"/>
                                    </w:rPr>
                                  </w:pPr>
                                  <w:r w:rsidRPr="00547BA2">
                                    <w:rPr>
                                      <w:sz w:val="20"/>
                                      <w:szCs w:val="20"/>
                                    </w:rPr>
                                    <w:t>model delivery (if needed) over-the-top.</w:t>
                                  </w:r>
                                </w:p>
                              </w:tc>
                              <w:tc>
                                <w:tcPr>
                                  <w:tcW w:w="2196" w:type="dxa"/>
                                  <w:shd w:val="clear" w:color="auto" w:fill="auto"/>
                                </w:tcPr>
                                <w:p w14:paraId="24E10E47" w14:textId="77777777" w:rsidR="00547BA2" w:rsidRPr="00547BA2" w:rsidRDefault="00547BA2" w:rsidP="00547BA2">
                                  <w:pPr>
                                    <w:rPr>
                                      <w:sz w:val="20"/>
                                      <w:szCs w:val="20"/>
                                    </w:rPr>
                                  </w:pPr>
                                  <w:r w:rsidRPr="00547BA2">
                                    <w:rPr>
                                      <w:sz w:val="20"/>
                                      <w:szCs w:val="20"/>
                                    </w:rPr>
                                    <w:t>Outside 3GPP Network</w:t>
                                  </w:r>
                                </w:p>
                              </w:tc>
                              <w:tc>
                                <w:tcPr>
                                  <w:tcW w:w="2974" w:type="dxa"/>
                                  <w:shd w:val="clear" w:color="auto" w:fill="auto"/>
                                </w:tcPr>
                                <w:p w14:paraId="68ED755C" w14:textId="77777777" w:rsidR="00547BA2" w:rsidRPr="00547BA2" w:rsidRDefault="00547BA2" w:rsidP="00547BA2">
                                  <w:pPr>
                                    <w:rPr>
                                      <w:sz w:val="20"/>
                                      <w:szCs w:val="20"/>
                                    </w:rPr>
                                  </w:pPr>
                                  <w:r w:rsidRPr="00547BA2">
                                    <w:rPr>
                                      <w:sz w:val="20"/>
                                      <w:szCs w:val="20"/>
                                    </w:rPr>
                                    <w:t>UE-side / NW-side / neutral site</w:t>
                                  </w:r>
                                </w:p>
                              </w:tc>
                            </w:tr>
                            <w:tr w:rsidR="00547BA2" w:rsidRPr="00547BA2" w14:paraId="04B124DF" w14:textId="77777777" w:rsidTr="009F40EC">
                              <w:tc>
                                <w:tcPr>
                                  <w:tcW w:w="683" w:type="dxa"/>
                                  <w:shd w:val="clear" w:color="auto" w:fill="auto"/>
                                </w:tcPr>
                                <w:p w14:paraId="671AF53D" w14:textId="77777777" w:rsidR="00547BA2" w:rsidRPr="00547BA2" w:rsidRDefault="00547BA2" w:rsidP="00547BA2">
                                  <w:pPr>
                                    <w:rPr>
                                      <w:b/>
                                      <w:sz w:val="20"/>
                                      <w:szCs w:val="20"/>
                                    </w:rPr>
                                  </w:pPr>
                                  <w:r w:rsidRPr="00547BA2">
                                    <w:rPr>
                                      <w:b/>
                                      <w:sz w:val="20"/>
                                      <w:szCs w:val="20"/>
                                    </w:rPr>
                                    <w:t>z1</w:t>
                                  </w:r>
                                </w:p>
                              </w:tc>
                              <w:tc>
                                <w:tcPr>
                                  <w:tcW w:w="3831" w:type="dxa"/>
                                  <w:shd w:val="clear" w:color="auto" w:fill="auto"/>
                                </w:tcPr>
                                <w:p w14:paraId="103F1BED"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601F02C0"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20B96DAC" w14:textId="77777777" w:rsidR="00547BA2" w:rsidRPr="00547BA2" w:rsidRDefault="00547BA2" w:rsidP="00547BA2">
                                  <w:pPr>
                                    <w:rPr>
                                      <w:sz w:val="20"/>
                                      <w:szCs w:val="20"/>
                                    </w:rPr>
                                  </w:pPr>
                                  <w:r w:rsidRPr="00547BA2">
                                    <w:rPr>
                                      <w:sz w:val="20"/>
                                      <w:szCs w:val="20"/>
                                    </w:rPr>
                                    <w:t>UE-side / neutral site</w:t>
                                  </w:r>
                                </w:p>
                              </w:tc>
                            </w:tr>
                            <w:tr w:rsidR="00547BA2" w:rsidRPr="00547BA2" w14:paraId="2FE3A163" w14:textId="77777777" w:rsidTr="009F40EC">
                              <w:tc>
                                <w:tcPr>
                                  <w:tcW w:w="683" w:type="dxa"/>
                                  <w:shd w:val="clear" w:color="auto" w:fill="auto"/>
                                </w:tcPr>
                                <w:p w14:paraId="1AE03A22" w14:textId="77777777" w:rsidR="00547BA2" w:rsidRPr="00547BA2" w:rsidRDefault="00547BA2" w:rsidP="00547BA2">
                                  <w:pPr>
                                    <w:rPr>
                                      <w:b/>
                                      <w:sz w:val="20"/>
                                      <w:szCs w:val="20"/>
                                    </w:rPr>
                                  </w:pPr>
                                  <w:r w:rsidRPr="00547BA2">
                                    <w:rPr>
                                      <w:b/>
                                      <w:sz w:val="20"/>
                                      <w:szCs w:val="20"/>
                                    </w:rPr>
                                    <w:t>z2</w:t>
                                  </w:r>
                                </w:p>
                              </w:tc>
                              <w:tc>
                                <w:tcPr>
                                  <w:tcW w:w="3831" w:type="dxa"/>
                                  <w:shd w:val="clear" w:color="auto" w:fill="auto"/>
                                </w:tcPr>
                                <w:p w14:paraId="2722E9E5"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0173AADF"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4D6ED4B9" w14:textId="77777777" w:rsidR="00547BA2" w:rsidRPr="00547BA2" w:rsidRDefault="00547BA2" w:rsidP="00547BA2">
                                  <w:pPr>
                                    <w:rPr>
                                      <w:sz w:val="20"/>
                                      <w:szCs w:val="20"/>
                                    </w:rPr>
                                  </w:pPr>
                                  <w:r w:rsidRPr="00547BA2">
                                    <w:rPr>
                                      <w:sz w:val="20"/>
                                      <w:szCs w:val="20"/>
                                    </w:rPr>
                                    <w:t>NW-side</w:t>
                                  </w:r>
                                </w:p>
                              </w:tc>
                            </w:tr>
                            <w:tr w:rsidR="00547BA2" w:rsidRPr="00547BA2" w14:paraId="096463AA" w14:textId="77777777" w:rsidTr="009F40EC">
                              <w:tc>
                                <w:tcPr>
                                  <w:tcW w:w="683" w:type="dxa"/>
                                  <w:shd w:val="clear" w:color="auto" w:fill="auto"/>
                                </w:tcPr>
                                <w:p w14:paraId="4AB332A6" w14:textId="77777777" w:rsidR="00547BA2" w:rsidRPr="00547BA2" w:rsidRDefault="00547BA2" w:rsidP="00547BA2">
                                  <w:pPr>
                                    <w:rPr>
                                      <w:b/>
                                      <w:sz w:val="20"/>
                                      <w:szCs w:val="20"/>
                                    </w:rPr>
                                  </w:pPr>
                                  <w:r w:rsidRPr="00547BA2">
                                    <w:rPr>
                                      <w:b/>
                                      <w:sz w:val="20"/>
                                      <w:szCs w:val="20"/>
                                    </w:rPr>
                                    <w:t>z3</w:t>
                                  </w:r>
                                </w:p>
                              </w:tc>
                              <w:tc>
                                <w:tcPr>
                                  <w:tcW w:w="3831" w:type="dxa"/>
                                  <w:shd w:val="clear" w:color="auto" w:fill="auto"/>
                                </w:tcPr>
                                <w:p w14:paraId="57AAE26B" w14:textId="77777777" w:rsidR="00547BA2" w:rsidRPr="00547BA2" w:rsidRDefault="00547BA2" w:rsidP="00547BA2">
                                  <w:pPr>
                                    <w:rPr>
                                      <w:sz w:val="20"/>
                                      <w:szCs w:val="20"/>
                                    </w:rPr>
                                  </w:pPr>
                                  <w:r w:rsidRPr="00547BA2">
                                    <w:rPr>
                                      <w:sz w:val="20"/>
                                      <w:szCs w:val="20"/>
                                    </w:rPr>
                                    <w:t>model transfer in open format.</w:t>
                                  </w:r>
                                </w:p>
                              </w:tc>
                              <w:tc>
                                <w:tcPr>
                                  <w:tcW w:w="2196" w:type="dxa"/>
                                  <w:shd w:val="clear" w:color="auto" w:fill="auto"/>
                                </w:tcPr>
                                <w:p w14:paraId="51BD1416"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5DB87B70" w14:textId="77777777" w:rsidR="00547BA2" w:rsidRPr="00547BA2" w:rsidRDefault="00547BA2" w:rsidP="00547BA2">
                                  <w:pPr>
                                    <w:rPr>
                                      <w:sz w:val="20"/>
                                      <w:szCs w:val="20"/>
                                    </w:rPr>
                                  </w:pPr>
                                  <w:r w:rsidRPr="00547BA2">
                                    <w:rPr>
                                      <w:sz w:val="20"/>
                                      <w:szCs w:val="20"/>
                                    </w:rPr>
                                    <w:t>UE-side / neutral site</w:t>
                                  </w:r>
                                </w:p>
                              </w:tc>
                            </w:tr>
                            <w:tr w:rsidR="00547BA2" w:rsidRPr="00547BA2" w14:paraId="4AD11C1B" w14:textId="77777777" w:rsidTr="009F40EC">
                              <w:tc>
                                <w:tcPr>
                                  <w:tcW w:w="683" w:type="dxa"/>
                                  <w:shd w:val="clear" w:color="auto" w:fill="auto"/>
                                </w:tcPr>
                                <w:p w14:paraId="6B501A6A" w14:textId="77777777" w:rsidR="00547BA2" w:rsidRPr="00547BA2" w:rsidRDefault="00547BA2" w:rsidP="00547BA2">
                                  <w:pPr>
                                    <w:rPr>
                                      <w:b/>
                                      <w:sz w:val="20"/>
                                      <w:szCs w:val="20"/>
                                    </w:rPr>
                                  </w:pPr>
                                  <w:r w:rsidRPr="00547BA2">
                                    <w:rPr>
                                      <w:b/>
                                      <w:sz w:val="20"/>
                                      <w:szCs w:val="20"/>
                                    </w:rPr>
                                    <w:t>z4</w:t>
                                  </w:r>
                                </w:p>
                              </w:tc>
                              <w:tc>
                                <w:tcPr>
                                  <w:tcW w:w="3831" w:type="dxa"/>
                                  <w:shd w:val="clear" w:color="auto" w:fill="auto"/>
                                </w:tcPr>
                                <w:p w14:paraId="7B125468" w14:textId="77777777" w:rsidR="00547BA2" w:rsidRPr="00547BA2" w:rsidRDefault="00547BA2" w:rsidP="00547BA2">
                                  <w:pPr>
                                    <w:rPr>
                                      <w:sz w:val="20"/>
                                      <w:szCs w:val="20"/>
                                    </w:rPr>
                                  </w:pPr>
                                  <w:r w:rsidRPr="00547BA2">
                                    <w:rPr>
                                      <w:sz w:val="20"/>
                                      <w:szCs w:val="20"/>
                                    </w:rPr>
                                    <w:t xml:space="preserve">model transfer in open format of a </w:t>
                                  </w:r>
                                  <w:r w:rsidRPr="00547BA2">
                                    <w:rPr>
                                      <w:i/>
                                      <w:iCs/>
                                      <w:sz w:val="20"/>
                                      <w:szCs w:val="20"/>
                                    </w:rPr>
                                    <w:t>known model structure</w:t>
                                  </w:r>
                                  <w:r w:rsidRPr="00547BA2">
                                    <w:rPr>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093D1C63"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0876A629" w14:textId="77777777" w:rsidR="00547BA2" w:rsidRPr="00547BA2" w:rsidRDefault="00547BA2" w:rsidP="00547BA2">
                                  <w:pPr>
                                    <w:rPr>
                                      <w:sz w:val="20"/>
                                      <w:szCs w:val="20"/>
                                    </w:rPr>
                                  </w:pPr>
                                  <w:r w:rsidRPr="00547BA2">
                                    <w:rPr>
                                      <w:sz w:val="20"/>
                                      <w:szCs w:val="20"/>
                                    </w:rPr>
                                    <w:t>NW-side</w:t>
                                  </w:r>
                                </w:p>
                              </w:tc>
                            </w:tr>
                            <w:tr w:rsidR="00547BA2" w:rsidRPr="00547BA2" w14:paraId="2E0550A5" w14:textId="77777777" w:rsidTr="009F40EC">
                              <w:tc>
                                <w:tcPr>
                                  <w:tcW w:w="683" w:type="dxa"/>
                                  <w:shd w:val="clear" w:color="auto" w:fill="auto"/>
                                </w:tcPr>
                                <w:p w14:paraId="53300DE6" w14:textId="77777777" w:rsidR="00547BA2" w:rsidRPr="00547BA2" w:rsidRDefault="00547BA2" w:rsidP="00547BA2">
                                  <w:pPr>
                                    <w:rPr>
                                      <w:b/>
                                      <w:sz w:val="20"/>
                                      <w:szCs w:val="20"/>
                                    </w:rPr>
                                  </w:pPr>
                                  <w:r w:rsidRPr="00547BA2">
                                    <w:rPr>
                                      <w:b/>
                                      <w:sz w:val="20"/>
                                      <w:szCs w:val="20"/>
                                    </w:rPr>
                                    <w:t>z5</w:t>
                                  </w:r>
                                </w:p>
                              </w:tc>
                              <w:tc>
                                <w:tcPr>
                                  <w:tcW w:w="3831" w:type="dxa"/>
                                  <w:shd w:val="clear" w:color="auto" w:fill="auto"/>
                                </w:tcPr>
                                <w:p w14:paraId="75922571" w14:textId="77777777" w:rsidR="00547BA2" w:rsidRPr="00547BA2" w:rsidRDefault="00547BA2" w:rsidP="00547BA2">
                                  <w:pPr>
                                    <w:rPr>
                                      <w:sz w:val="20"/>
                                      <w:szCs w:val="20"/>
                                    </w:rPr>
                                  </w:pPr>
                                  <w:r w:rsidRPr="00547BA2">
                                    <w:rPr>
                                      <w:sz w:val="20"/>
                                      <w:szCs w:val="20"/>
                                    </w:rPr>
                                    <w:t xml:space="preserve">model transfer in open format of </w:t>
                                  </w:r>
                                  <w:r w:rsidRPr="00547BA2">
                                    <w:rPr>
                                      <w:i/>
                                      <w:iCs/>
                                      <w:sz w:val="20"/>
                                      <w:szCs w:val="20"/>
                                    </w:rPr>
                                    <w:t>an unknown model structure</w:t>
                                  </w:r>
                                  <w:r w:rsidRPr="00547BA2">
                                    <w:rPr>
                                      <w:sz w:val="20"/>
                                      <w:szCs w:val="20"/>
                                    </w:rPr>
                                    <w:t xml:space="preserve"> at UE, i.e., any other model structure not covered in z4, including any model structure that is only partially known.</w:t>
                                  </w:r>
                                </w:p>
                              </w:tc>
                              <w:tc>
                                <w:tcPr>
                                  <w:tcW w:w="2196" w:type="dxa"/>
                                  <w:shd w:val="clear" w:color="auto" w:fill="auto"/>
                                </w:tcPr>
                                <w:p w14:paraId="02B347AE"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32D199C8" w14:textId="77777777" w:rsidR="00547BA2" w:rsidRPr="00547BA2" w:rsidRDefault="00547BA2" w:rsidP="00547BA2">
                                  <w:pPr>
                                    <w:rPr>
                                      <w:sz w:val="20"/>
                                      <w:szCs w:val="20"/>
                                    </w:rPr>
                                  </w:pPr>
                                  <w:r w:rsidRPr="00547BA2">
                                    <w:rPr>
                                      <w:sz w:val="20"/>
                                      <w:szCs w:val="20"/>
                                    </w:rPr>
                                    <w:t>NW-side</w:t>
                                  </w:r>
                                </w:p>
                              </w:tc>
                            </w:tr>
                            <w:tr w:rsidR="00547BA2" w:rsidRPr="00547BA2" w14:paraId="49CAE23C" w14:textId="77777777" w:rsidTr="009F40EC">
                              <w:tc>
                                <w:tcPr>
                                  <w:tcW w:w="9684" w:type="dxa"/>
                                  <w:gridSpan w:val="4"/>
                                  <w:shd w:val="clear" w:color="auto" w:fill="auto"/>
                                </w:tcPr>
                                <w:p w14:paraId="1CF3A342" w14:textId="77777777" w:rsidR="00547BA2" w:rsidRPr="00547BA2" w:rsidRDefault="00547BA2" w:rsidP="00547BA2">
                                  <w:pPr>
                                    <w:pStyle w:val="TAN"/>
                                    <w:rPr>
                                      <w:rFonts w:ascii="Times New Roman" w:hAnsi="Times New Roman"/>
                                      <w:sz w:val="20"/>
                                    </w:rPr>
                                  </w:pPr>
                                  <w:r w:rsidRPr="00547BA2">
                                    <w:rPr>
                                      <w:rFonts w:ascii="Times New Roman" w:hAnsi="Times New Roman"/>
                                      <w:sz w:val="20"/>
                                    </w:rPr>
                                    <w:t>Note:</w:t>
                                  </w:r>
                                  <w:r w:rsidRPr="00547BA2">
                                    <w:rPr>
                                      <w:rFonts w:ascii="Times New Roman" w:hAnsi="Times New Roman"/>
                                      <w:sz w:val="20"/>
                                    </w:rPr>
                                    <w:tab/>
                                    <w:t>The definition of various Cases is only for the purpose of facilitating discussion and does not imply applicability, feasibility, entity mapping, architecture, signalling nor any prioritization.</w:t>
                                  </w:r>
                                </w:p>
                              </w:tc>
                            </w:tr>
                          </w:tbl>
                          <w:p w14:paraId="0755E7AD" w14:textId="77777777" w:rsidR="00547BA2" w:rsidRDefault="00547BA2" w:rsidP="00547BA2">
                            <w:pPr>
                              <w:rPr>
                                <w:sz w:val="20"/>
                                <w:szCs w:val="20"/>
                              </w:rPr>
                            </w:pPr>
                          </w:p>
                          <w:p w14:paraId="61F3470D" w14:textId="77777777" w:rsidR="007F7C9F" w:rsidRPr="00547BA2" w:rsidRDefault="007F7C9F" w:rsidP="007F7C9F">
                            <w:pPr>
                              <w:rPr>
                                <w:sz w:val="20"/>
                                <w:szCs w:val="20"/>
                              </w:rPr>
                            </w:pPr>
                            <w:r w:rsidRPr="00547BA2">
                              <w:rPr>
                                <w:sz w:val="20"/>
                                <w:szCs w:val="20"/>
                              </w:rPr>
                              <w:t>When a model of a known structure at UE (e.g., Case z4) is transferred from the Network, the new model being identified (e.g., via Type B2) has the same structure as a previously identified model at the Network and UE.</w:t>
                            </w:r>
                          </w:p>
                          <w:p w14:paraId="1658A65F" w14:textId="77777777" w:rsidR="007F7C9F" w:rsidRDefault="007F7C9F" w:rsidP="00547BA2">
                            <w:pPr>
                              <w:rPr>
                                <w:sz w:val="20"/>
                                <w:szCs w:val="20"/>
                              </w:rPr>
                            </w:pPr>
                          </w:p>
                          <w:p w14:paraId="5DD6AADE" w14:textId="77777777" w:rsidR="007F7C9F" w:rsidRPr="00547BA2" w:rsidRDefault="007F7C9F" w:rsidP="007F7C9F">
                            <w:pPr>
                              <w:rPr>
                                <w:sz w:val="20"/>
                                <w:szCs w:val="20"/>
                              </w:rPr>
                            </w:pPr>
                            <w:r w:rsidRPr="00547BA2">
                              <w:rPr>
                                <w:sz w:val="20"/>
                                <w:szCs w:val="20"/>
                              </w:rPr>
                              <w:t>For model delivery/transfer to UE (for UE-side models and UE-part of two-sided models):</w:t>
                            </w:r>
                          </w:p>
                          <w:p w14:paraId="0F65E284" w14:textId="77777777" w:rsidR="007F7C9F" w:rsidRPr="00547BA2" w:rsidRDefault="007F7C9F" w:rsidP="007F7C9F">
                            <w:pPr>
                              <w:pStyle w:val="B1"/>
                              <w:rPr>
                                <w:lang w:val="en-US"/>
                              </w:rPr>
                            </w:pPr>
                            <w:r w:rsidRPr="00547BA2">
                              <w:rPr>
                                <w:lang w:val="en-US"/>
                              </w:rPr>
                              <w:t>-</w:t>
                            </w:r>
                            <w:r w:rsidRPr="00547BA2">
                              <w:rPr>
                                <w:lang w:val="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52AF8997" w14:textId="77777777" w:rsidR="007F7C9F" w:rsidRPr="00547BA2" w:rsidRDefault="007F7C9F" w:rsidP="007F7C9F">
                            <w:pPr>
                              <w:pStyle w:val="B1"/>
                              <w:rPr>
                                <w:lang w:val="en-US"/>
                              </w:rPr>
                            </w:pPr>
                            <w:r w:rsidRPr="00547BA2">
                              <w:rPr>
                                <w:lang w:val="en-US"/>
                              </w:rPr>
                              <w:t>-</w:t>
                            </w:r>
                            <w:r w:rsidRPr="00547BA2">
                              <w:rPr>
                                <w:lang w:val="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447A359" w14:textId="18463B5E" w:rsidR="007F7C9F" w:rsidRPr="00547BA2" w:rsidRDefault="007F7C9F" w:rsidP="007F7C9F">
                            <w:pPr>
                              <w:pStyle w:val="B1"/>
                              <w:rPr>
                                <w:lang w:val="en-US"/>
                              </w:rPr>
                            </w:pPr>
                            <w:r w:rsidRPr="00547BA2">
                              <w:rPr>
                                <w:lang w:val="en-US"/>
                              </w:rPr>
                              <w:t>-</w:t>
                            </w:r>
                            <w:r w:rsidRPr="00547BA2">
                              <w:rPr>
                                <w:lang w:val="en-US"/>
                              </w:rPr>
                              <w:tab/>
                              <w:t>Model transfer/delivery of an unknown structure at UE has more challenges related</w:t>
                            </w:r>
                            <w:r w:rsidRPr="007F7C9F">
                              <w:rPr>
                                <w:lang w:val="en-US"/>
                              </w:rPr>
                              <w:t xml:space="preserve"> </w:t>
                            </w:r>
                            <w:r w:rsidRPr="00547BA2">
                              <w:rPr>
                                <w:lang w:val="en-US"/>
                              </w:rPr>
                              <w:t>to feasibility (e.g. UE implementation feasibility) compared to delivery/transfer of a known structure at UE.</w:t>
                            </w:r>
                          </w:p>
                          <w:p w14:paraId="5DB66949" w14:textId="77777777" w:rsidR="007F7C9F" w:rsidRPr="00547BA2" w:rsidRDefault="007F7C9F" w:rsidP="007F7C9F">
                            <w:pPr>
                              <w:pStyle w:val="B1"/>
                              <w:rPr>
                                <w:lang w:val="en-US"/>
                              </w:rPr>
                            </w:pPr>
                            <w:r w:rsidRPr="00547BA2">
                              <w:rPr>
                                <w:lang w:val="en-US"/>
                              </w:rPr>
                              <w:t>-</w:t>
                            </w:r>
                            <w:r w:rsidRPr="00547BA2">
                              <w:rPr>
                                <w:lang w:val="en-US"/>
                              </w:rPr>
                              <w:tab/>
                              <w:t>For model trained at network side, Case y (w/ NW-side training) and Case z2 may incur the burden of offline cross-vendor collaboration such as sending a model to the UE-side and/or compiling a model.</w:t>
                            </w:r>
                          </w:p>
                          <w:p w14:paraId="05BE69E6" w14:textId="77777777" w:rsidR="007F7C9F" w:rsidRPr="00547BA2" w:rsidRDefault="007F7C9F" w:rsidP="007F7C9F">
                            <w:pPr>
                              <w:pStyle w:val="B1"/>
                              <w:rPr>
                                <w:lang w:val="en-US"/>
                              </w:rPr>
                            </w:pPr>
                            <w:r w:rsidRPr="00547BA2">
                              <w:rPr>
                                <w:lang w:val="en-US"/>
                              </w:rPr>
                              <w:t>-</w:t>
                            </w:r>
                            <w:r w:rsidRPr="00547BA2">
                              <w:rPr>
                                <w:lang w:val="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4F0715A8" w14:textId="2B52885E" w:rsidR="007F7C9F" w:rsidRPr="00547BA2" w:rsidRDefault="007F7C9F" w:rsidP="007F7C9F">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65227A" id="_x0000_t202" coordsize="21600,21600" o:spt="202" path="m,l,21600r21600,l21600,xe">
                <v:stroke joinstyle="miter"/>
                <v:path gradientshapeok="t" o:connecttype="rect"/>
              </v:shapetype>
              <v:shape id="Text Box 3" o:spid="_x0000_s1029" type="#_x0000_t202" style="position:absolute;margin-left:-1.1pt;margin-top:4.1pt;width:452.4pt;height:6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" fillcolor="white [3201]" strokeweight=".5pt">
                <v:textbox>
                  <w:txbxContent>
                    <w:p w14:paraId="08DF48FE" w14:textId="77777777" w:rsidR="00547BA2" w:rsidRPr="00547BA2" w:rsidRDefault="00547BA2" w:rsidP="00547BA2">
                      <w:pPr>
                        <w:rPr>
                          <w:sz w:val="22"/>
                          <w:szCs w:val="22"/>
                        </w:rPr>
                      </w:pPr>
                      <w:r w:rsidRPr="00547BA2">
                        <w:rPr>
                          <w:sz w:val="22"/>
                          <w:szCs w:val="22"/>
                        </w:rPr>
                        <w:t xml:space="preserve">Level y/z boundary is defined based on whether model delivery over the air interface is done in a non-transparent manner to 3GPP </w:t>
                      </w:r>
                      <w:proofErr w:type="spellStart"/>
                      <w:r w:rsidRPr="00547BA2">
                        <w:rPr>
                          <w:sz w:val="22"/>
                          <w:szCs w:val="22"/>
                        </w:rPr>
                        <w:t>signalling</w:t>
                      </w:r>
                      <w:proofErr w:type="spellEnd"/>
                      <w:r w:rsidRPr="00547BA2">
                        <w:rPr>
                          <w:sz w:val="22"/>
                          <w:szCs w:val="22"/>
                        </w:rPr>
                        <w:t>. Note: procedures other than model transfer/delivery are decoupled with collaboration Level y-z.</w:t>
                      </w:r>
                    </w:p>
                    <w:p w14:paraId="7BE4856B" w14:textId="77777777" w:rsidR="00547BA2" w:rsidRDefault="00547BA2" w:rsidP="00547BA2">
                      <w:pPr>
                        <w:rPr>
                          <w:bCs/>
                          <w:sz w:val="20"/>
                          <w:szCs w:val="20"/>
                        </w:rPr>
                      </w:pPr>
                    </w:p>
                    <w:p w14:paraId="7E67A8A9" w14:textId="21FCD783" w:rsidR="00547BA2" w:rsidRPr="00547BA2" w:rsidRDefault="00547BA2" w:rsidP="00547BA2">
                      <w:pPr>
                        <w:rPr>
                          <w:bCs/>
                          <w:sz w:val="20"/>
                          <w:szCs w:val="20"/>
                        </w:rPr>
                      </w:pPr>
                      <w:r w:rsidRPr="00547BA2">
                        <w:rPr>
                          <w:bCs/>
                          <w:sz w:val="20"/>
                          <w:szCs w:val="20"/>
                        </w:rPr>
                        <w:t>Table 4.3-1 introduces different options for model delivery/transfer to UE, training location, and model delivery/transfer format combinations for UE-side models and UE-part of two-sided models:</w:t>
                      </w:r>
                    </w:p>
                    <w:p w14:paraId="69BE5800" w14:textId="77777777" w:rsidR="00547BA2" w:rsidRPr="00547BA2" w:rsidRDefault="00547BA2" w:rsidP="00547BA2">
                      <w:pPr>
                        <w:pStyle w:val="TH"/>
                        <w:keepNext w:val="0"/>
                        <w:keepLines w:val="0"/>
                        <w:widowControl w:val="0"/>
                        <w:rPr>
                          <w:rFonts w:ascii="Times New Roman" w:hAnsi="Times New Roman"/>
                        </w:rPr>
                      </w:pPr>
                      <w:r w:rsidRPr="00547BA2">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463"/>
                        <w:gridCol w:w="1980"/>
                        <w:gridCol w:w="2637"/>
                      </w:tblGrid>
                      <w:tr w:rsidR="00547BA2" w:rsidRPr="00547BA2" w14:paraId="1C4D6983" w14:textId="77777777" w:rsidTr="009F40EC">
                        <w:tc>
                          <w:tcPr>
                            <w:tcW w:w="683" w:type="dxa"/>
                            <w:shd w:val="clear" w:color="auto" w:fill="D9D9D9" w:themeFill="background1" w:themeFillShade="D9"/>
                          </w:tcPr>
                          <w:p w14:paraId="4642D489" w14:textId="77777777" w:rsidR="00547BA2" w:rsidRPr="00547BA2" w:rsidRDefault="00547BA2" w:rsidP="00547BA2">
                            <w:pPr>
                              <w:rPr>
                                <w:b/>
                                <w:sz w:val="20"/>
                                <w:szCs w:val="20"/>
                              </w:rPr>
                            </w:pPr>
                            <w:r w:rsidRPr="00547BA2">
                              <w:rPr>
                                <w:b/>
                                <w:sz w:val="20"/>
                                <w:szCs w:val="20"/>
                              </w:rPr>
                              <w:t>Case</w:t>
                            </w:r>
                          </w:p>
                        </w:tc>
                        <w:tc>
                          <w:tcPr>
                            <w:tcW w:w="3831" w:type="dxa"/>
                            <w:shd w:val="clear" w:color="auto" w:fill="D9D9D9" w:themeFill="background1" w:themeFillShade="D9"/>
                          </w:tcPr>
                          <w:p w14:paraId="0CE07220" w14:textId="77777777" w:rsidR="00547BA2" w:rsidRPr="00547BA2" w:rsidRDefault="00547BA2" w:rsidP="00547BA2">
                            <w:pPr>
                              <w:rPr>
                                <w:b/>
                                <w:sz w:val="20"/>
                                <w:szCs w:val="20"/>
                              </w:rPr>
                            </w:pPr>
                            <w:r w:rsidRPr="00547BA2">
                              <w:rPr>
                                <w:b/>
                                <w:sz w:val="20"/>
                                <w:szCs w:val="20"/>
                              </w:rPr>
                              <w:t>Model delivery/transfer</w:t>
                            </w:r>
                          </w:p>
                        </w:tc>
                        <w:tc>
                          <w:tcPr>
                            <w:tcW w:w="2196" w:type="dxa"/>
                            <w:shd w:val="clear" w:color="auto" w:fill="D9D9D9" w:themeFill="background1" w:themeFillShade="D9"/>
                          </w:tcPr>
                          <w:p w14:paraId="1986EDC0" w14:textId="77777777" w:rsidR="00547BA2" w:rsidRPr="00547BA2" w:rsidRDefault="00547BA2" w:rsidP="00547BA2">
                            <w:pPr>
                              <w:rPr>
                                <w:b/>
                                <w:sz w:val="20"/>
                                <w:szCs w:val="20"/>
                              </w:rPr>
                            </w:pPr>
                            <w:r w:rsidRPr="00547BA2">
                              <w:rPr>
                                <w:b/>
                                <w:sz w:val="20"/>
                                <w:szCs w:val="20"/>
                              </w:rPr>
                              <w:t>Model storage location</w:t>
                            </w:r>
                          </w:p>
                        </w:tc>
                        <w:tc>
                          <w:tcPr>
                            <w:tcW w:w="2974" w:type="dxa"/>
                            <w:shd w:val="clear" w:color="auto" w:fill="D9D9D9" w:themeFill="background1" w:themeFillShade="D9"/>
                          </w:tcPr>
                          <w:p w14:paraId="685B9419" w14:textId="77777777" w:rsidR="00547BA2" w:rsidRPr="00547BA2" w:rsidRDefault="00547BA2" w:rsidP="00547BA2">
                            <w:pPr>
                              <w:rPr>
                                <w:b/>
                                <w:sz w:val="20"/>
                                <w:szCs w:val="20"/>
                              </w:rPr>
                            </w:pPr>
                            <w:r w:rsidRPr="00547BA2">
                              <w:rPr>
                                <w:b/>
                                <w:sz w:val="20"/>
                                <w:szCs w:val="20"/>
                              </w:rPr>
                              <w:t>Training location</w:t>
                            </w:r>
                          </w:p>
                        </w:tc>
                      </w:tr>
                      <w:tr w:rsidR="00547BA2" w:rsidRPr="00547BA2" w14:paraId="78BC33C5" w14:textId="77777777" w:rsidTr="009F40EC">
                        <w:tc>
                          <w:tcPr>
                            <w:tcW w:w="683" w:type="dxa"/>
                            <w:shd w:val="clear" w:color="auto" w:fill="auto"/>
                          </w:tcPr>
                          <w:p w14:paraId="60D585AE" w14:textId="77777777" w:rsidR="00547BA2" w:rsidRPr="00547BA2" w:rsidRDefault="00547BA2" w:rsidP="00547BA2">
                            <w:pPr>
                              <w:rPr>
                                <w:b/>
                                <w:sz w:val="20"/>
                                <w:szCs w:val="20"/>
                              </w:rPr>
                            </w:pPr>
                            <w:r w:rsidRPr="00547BA2">
                              <w:rPr>
                                <w:b/>
                                <w:sz w:val="20"/>
                                <w:szCs w:val="20"/>
                              </w:rPr>
                              <w:t>y</w:t>
                            </w:r>
                          </w:p>
                        </w:tc>
                        <w:tc>
                          <w:tcPr>
                            <w:tcW w:w="3831" w:type="dxa"/>
                            <w:shd w:val="clear" w:color="auto" w:fill="auto"/>
                          </w:tcPr>
                          <w:p w14:paraId="7A763BCD" w14:textId="77777777" w:rsidR="00547BA2" w:rsidRPr="00547BA2" w:rsidRDefault="00547BA2" w:rsidP="00547BA2">
                            <w:pPr>
                              <w:rPr>
                                <w:sz w:val="20"/>
                                <w:szCs w:val="20"/>
                              </w:rPr>
                            </w:pPr>
                            <w:r w:rsidRPr="00547BA2">
                              <w:rPr>
                                <w:sz w:val="20"/>
                                <w:szCs w:val="20"/>
                              </w:rPr>
                              <w:t>model delivery (if needed) over-the-top.</w:t>
                            </w:r>
                          </w:p>
                        </w:tc>
                        <w:tc>
                          <w:tcPr>
                            <w:tcW w:w="2196" w:type="dxa"/>
                            <w:shd w:val="clear" w:color="auto" w:fill="auto"/>
                          </w:tcPr>
                          <w:p w14:paraId="24E10E47" w14:textId="77777777" w:rsidR="00547BA2" w:rsidRPr="00547BA2" w:rsidRDefault="00547BA2" w:rsidP="00547BA2">
                            <w:pPr>
                              <w:rPr>
                                <w:sz w:val="20"/>
                                <w:szCs w:val="20"/>
                              </w:rPr>
                            </w:pPr>
                            <w:r w:rsidRPr="00547BA2">
                              <w:rPr>
                                <w:sz w:val="20"/>
                                <w:szCs w:val="20"/>
                              </w:rPr>
                              <w:t>Outside 3GPP Network</w:t>
                            </w:r>
                          </w:p>
                        </w:tc>
                        <w:tc>
                          <w:tcPr>
                            <w:tcW w:w="2974" w:type="dxa"/>
                            <w:shd w:val="clear" w:color="auto" w:fill="auto"/>
                          </w:tcPr>
                          <w:p w14:paraId="68ED755C" w14:textId="77777777" w:rsidR="00547BA2" w:rsidRPr="00547BA2" w:rsidRDefault="00547BA2" w:rsidP="00547BA2">
                            <w:pPr>
                              <w:rPr>
                                <w:sz w:val="20"/>
                                <w:szCs w:val="20"/>
                              </w:rPr>
                            </w:pPr>
                            <w:r w:rsidRPr="00547BA2">
                              <w:rPr>
                                <w:sz w:val="20"/>
                                <w:szCs w:val="20"/>
                              </w:rPr>
                              <w:t>UE-side / NW-side / neutral site</w:t>
                            </w:r>
                          </w:p>
                        </w:tc>
                      </w:tr>
                      <w:tr w:rsidR="00547BA2" w:rsidRPr="00547BA2" w14:paraId="04B124DF" w14:textId="77777777" w:rsidTr="009F40EC">
                        <w:tc>
                          <w:tcPr>
                            <w:tcW w:w="683" w:type="dxa"/>
                            <w:shd w:val="clear" w:color="auto" w:fill="auto"/>
                          </w:tcPr>
                          <w:p w14:paraId="671AF53D" w14:textId="77777777" w:rsidR="00547BA2" w:rsidRPr="00547BA2" w:rsidRDefault="00547BA2" w:rsidP="00547BA2">
                            <w:pPr>
                              <w:rPr>
                                <w:b/>
                                <w:sz w:val="20"/>
                                <w:szCs w:val="20"/>
                              </w:rPr>
                            </w:pPr>
                            <w:r w:rsidRPr="00547BA2">
                              <w:rPr>
                                <w:b/>
                                <w:sz w:val="20"/>
                                <w:szCs w:val="20"/>
                              </w:rPr>
                              <w:t>z1</w:t>
                            </w:r>
                          </w:p>
                        </w:tc>
                        <w:tc>
                          <w:tcPr>
                            <w:tcW w:w="3831" w:type="dxa"/>
                            <w:shd w:val="clear" w:color="auto" w:fill="auto"/>
                          </w:tcPr>
                          <w:p w14:paraId="103F1BED"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601F02C0"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20B96DAC" w14:textId="77777777" w:rsidR="00547BA2" w:rsidRPr="00547BA2" w:rsidRDefault="00547BA2" w:rsidP="00547BA2">
                            <w:pPr>
                              <w:rPr>
                                <w:sz w:val="20"/>
                                <w:szCs w:val="20"/>
                              </w:rPr>
                            </w:pPr>
                            <w:r w:rsidRPr="00547BA2">
                              <w:rPr>
                                <w:sz w:val="20"/>
                                <w:szCs w:val="20"/>
                              </w:rPr>
                              <w:t>UE-side / neutral site</w:t>
                            </w:r>
                          </w:p>
                        </w:tc>
                      </w:tr>
                      <w:tr w:rsidR="00547BA2" w:rsidRPr="00547BA2" w14:paraId="2FE3A163" w14:textId="77777777" w:rsidTr="009F40EC">
                        <w:tc>
                          <w:tcPr>
                            <w:tcW w:w="683" w:type="dxa"/>
                            <w:shd w:val="clear" w:color="auto" w:fill="auto"/>
                          </w:tcPr>
                          <w:p w14:paraId="1AE03A22" w14:textId="77777777" w:rsidR="00547BA2" w:rsidRPr="00547BA2" w:rsidRDefault="00547BA2" w:rsidP="00547BA2">
                            <w:pPr>
                              <w:rPr>
                                <w:b/>
                                <w:sz w:val="20"/>
                                <w:szCs w:val="20"/>
                              </w:rPr>
                            </w:pPr>
                            <w:r w:rsidRPr="00547BA2">
                              <w:rPr>
                                <w:b/>
                                <w:sz w:val="20"/>
                                <w:szCs w:val="20"/>
                              </w:rPr>
                              <w:t>z2</w:t>
                            </w:r>
                          </w:p>
                        </w:tc>
                        <w:tc>
                          <w:tcPr>
                            <w:tcW w:w="3831" w:type="dxa"/>
                            <w:shd w:val="clear" w:color="auto" w:fill="auto"/>
                          </w:tcPr>
                          <w:p w14:paraId="2722E9E5"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0173AADF"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4D6ED4B9" w14:textId="77777777" w:rsidR="00547BA2" w:rsidRPr="00547BA2" w:rsidRDefault="00547BA2" w:rsidP="00547BA2">
                            <w:pPr>
                              <w:rPr>
                                <w:sz w:val="20"/>
                                <w:szCs w:val="20"/>
                              </w:rPr>
                            </w:pPr>
                            <w:r w:rsidRPr="00547BA2">
                              <w:rPr>
                                <w:sz w:val="20"/>
                                <w:szCs w:val="20"/>
                              </w:rPr>
                              <w:t>NW-side</w:t>
                            </w:r>
                          </w:p>
                        </w:tc>
                      </w:tr>
                      <w:tr w:rsidR="00547BA2" w:rsidRPr="00547BA2" w14:paraId="096463AA" w14:textId="77777777" w:rsidTr="009F40EC">
                        <w:tc>
                          <w:tcPr>
                            <w:tcW w:w="683" w:type="dxa"/>
                            <w:shd w:val="clear" w:color="auto" w:fill="auto"/>
                          </w:tcPr>
                          <w:p w14:paraId="4AB332A6" w14:textId="77777777" w:rsidR="00547BA2" w:rsidRPr="00547BA2" w:rsidRDefault="00547BA2" w:rsidP="00547BA2">
                            <w:pPr>
                              <w:rPr>
                                <w:b/>
                                <w:sz w:val="20"/>
                                <w:szCs w:val="20"/>
                              </w:rPr>
                            </w:pPr>
                            <w:r w:rsidRPr="00547BA2">
                              <w:rPr>
                                <w:b/>
                                <w:sz w:val="20"/>
                                <w:szCs w:val="20"/>
                              </w:rPr>
                              <w:t>z3</w:t>
                            </w:r>
                          </w:p>
                        </w:tc>
                        <w:tc>
                          <w:tcPr>
                            <w:tcW w:w="3831" w:type="dxa"/>
                            <w:shd w:val="clear" w:color="auto" w:fill="auto"/>
                          </w:tcPr>
                          <w:p w14:paraId="57AAE26B" w14:textId="77777777" w:rsidR="00547BA2" w:rsidRPr="00547BA2" w:rsidRDefault="00547BA2" w:rsidP="00547BA2">
                            <w:pPr>
                              <w:rPr>
                                <w:sz w:val="20"/>
                                <w:szCs w:val="20"/>
                              </w:rPr>
                            </w:pPr>
                            <w:r w:rsidRPr="00547BA2">
                              <w:rPr>
                                <w:sz w:val="20"/>
                                <w:szCs w:val="20"/>
                              </w:rPr>
                              <w:t>model transfer in open format.</w:t>
                            </w:r>
                          </w:p>
                        </w:tc>
                        <w:tc>
                          <w:tcPr>
                            <w:tcW w:w="2196" w:type="dxa"/>
                            <w:shd w:val="clear" w:color="auto" w:fill="auto"/>
                          </w:tcPr>
                          <w:p w14:paraId="51BD1416"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5DB87B70" w14:textId="77777777" w:rsidR="00547BA2" w:rsidRPr="00547BA2" w:rsidRDefault="00547BA2" w:rsidP="00547BA2">
                            <w:pPr>
                              <w:rPr>
                                <w:sz w:val="20"/>
                                <w:szCs w:val="20"/>
                              </w:rPr>
                            </w:pPr>
                            <w:r w:rsidRPr="00547BA2">
                              <w:rPr>
                                <w:sz w:val="20"/>
                                <w:szCs w:val="20"/>
                              </w:rPr>
                              <w:t>UE-side / neutral site</w:t>
                            </w:r>
                          </w:p>
                        </w:tc>
                      </w:tr>
                      <w:tr w:rsidR="00547BA2" w:rsidRPr="00547BA2" w14:paraId="4AD11C1B" w14:textId="77777777" w:rsidTr="009F40EC">
                        <w:tc>
                          <w:tcPr>
                            <w:tcW w:w="683" w:type="dxa"/>
                            <w:shd w:val="clear" w:color="auto" w:fill="auto"/>
                          </w:tcPr>
                          <w:p w14:paraId="6B501A6A" w14:textId="77777777" w:rsidR="00547BA2" w:rsidRPr="00547BA2" w:rsidRDefault="00547BA2" w:rsidP="00547BA2">
                            <w:pPr>
                              <w:rPr>
                                <w:b/>
                                <w:sz w:val="20"/>
                                <w:szCs w:val="20"/>
                              </w:rPr>
                            </w:pPr>
                            <w:r w:rsidRPr="00547BA2">
                              <w:rPr>
                                <w:b/>
                                <w:sz w:val="20"/>
                                <w:szCs w:val="20"/>
                              </w:rPr>
                              <w:t>z4</w:t>
                            </w:r>
                          </w:p>
                        </w:tc>
                        <w:tc>
                          <w:tcPr>
                            <w:tcW w:w="3831" w:type="dxa"/>
                            <w:shd w:val="clear" w:color="auto" w:fill="auto"/>
                          </w:tcPr>
                          <w:p w14:paraId="7B125468" w14:textId="77777777" w:rsidR="00547BA2" w:rsidRPr="00547BA2" w:rsidRDefault="00547BA2" w:rsidP="00547BA2">
                            <w:pPr>
                              <w:rPr>
                                <w:sz w:val="20"/>
                                <w:szCs w:val="20"/>
                              </w:rPr>
                            </w:pPr>
                            <w:r w:rsidRPr="00547BA2">
                              <w:rPr>
                                <w:sz w:val="20"/>
                                <w:szCs w:val="20"/>
                              </w:rPr>
                              <w:t xml:space="preserve">model transfer in open format of a </w:t>
                            </w:r>
                            <w:r w:rsidRPr="00547BA2">
                              <w:rPr>
                                <w:i/>
                                <w:iCs/>
                                <w:sz w:val="20"/>
                                <w:szCs w:val="20"/>
                              </w:rPr>
                              <w:t>known model structure</w:t>
                            </w:r>
                            <w:r w:rsidRPr="00547BA2">
                              <w:rPr>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093D1C63"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0876A629" w14:textId="77777777" w:rsidR="00547BA2" w:rsidRPr="00547BA2" w:rsidRDefault="00547BA2" w:rsidP="00547BA2">
                            <w:pPr>
                              <w:rPr>
                                <w:sz w:val="20"/>
                                <w:szCs w:val="20"/>
                              </w:rPr>
                            </w:pPr>
                            <w:r w:rsidRPr="00547BA2">
                              <w:rPr>
                                <w:sz w:val="20"/>
                                <w:szCs w:val="20"/>
                              </w:rPr>
                              <w:t>NW-side</w:t>
                            </w:r>
                          </w:p>
                        </w:tc>
                      </w:tr>
                      <w:tr w:rsidR="00547BA2" w:rsidRPr="00547BA2" w14:paraId="2E0550A5" w14:textId="77777777" w:rsidTr="009F40EC">
                        <w:tc>
                          <w:tcPr>
                            <w:tcW w:w="683" w:type="dxa"/>
                            <w:shd w:val="clear" w:color="auto" w:fill="auto"/>
                          </w:tcPr>
                          <w:p w14:paraId="53300DE6" w14:textId="77777777" w:rsidR="00547BA2" w:rsidRPr="00547BA2" w:rsidRDefault="00547BA2" w:rsidP="00547BA2">
                            <w:pPr>
                              <w:rPr>
                                <w:b/>
                                <w:sz w:val="20"/>
                                <w:szCs w:val="20"/>
                              </w:rPr>
                            </w:pPr>
                            <w:r w:rsidRPr="00547BA2">
                              <w:rPr>
                                <w:b/>
                                <w:sz w:val="20"/>
                                <w:szCs w:val="20"/>
                              </w:rPr>
                              <w:t>z5</w:t>
                            </w:r>
                          </w:p>
                        </w:tc>
                        <w:tc>
                          <w:tcPr>
                            <w:tcW w:w="3831" w:type="dxa"/>
                            <w:shd w:val="clear" w:color="auto" w:fill="auto"/>
                          </w:tcPr>
                          <w:p w14:paraId="75922571" w14:textId="77777777" w:rsidR="00547BA2" w:rsidRPr="00547BA2" w:rsidRDefault="00547BA2" w:rsidP="00547BA2">
                            <w:pPr>
                              <w:rPr>
                                <w:sz w:val="20"/>
                                <w:szCs w:val="20"/>
                              </w:rPr>
                            </w:pPr>
                            <w:r w:rsidRPr="00547BA2">
                              <w:rPr>
                                <w:sz w:val="20"/>
                                <w:szCs w:val="20"/>
                              </w:rPr>
                              <w:t xml:space="preserve">model transfer in open format of </w:t>
                            </w:r>
                            <w:r w:rsidRPr="00547BA2">
                              <w:rPr>
                                <w:i/>
                                <w:iCs/>
                                <w:sz w:val="20"/>
                                <w:szCs w:val="20"/>
                              </w:rPr>
                              <w:t>an unknown model structure</w:t>
                            </w:r>
                            <w:r w:rsidRPr="00547BA2">
                              <w:rPr>
                                <w:sz w:val="20"/>
                                <w:szCs w:val="20"/>
                              </w:rPr>
                              <w:t xml:space="preserve"> at UE, i.e., any other model structure not covered in z4, including any model structure that is only partially known.</w:t>
                            </w:r>
                          </w:p>
                        </w:tc>
                        <w:tc>
                          <w:tcPr>
                            <w:tcW w:w="2196" w:type="dxa"/>
                            <w:shd w:val="clear" w:color="auto" w:fill="auto"/>
                          </w:tcPr>
                          <w:p w14:paraId="02B347AE"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32D199C8" w14:textId="77777777" w:rsidR="00547BA2" w:rsidRPr="00547BA2" w:rsidRDefault="00547BA2" w:rsidP="00547BA2">
                            <w:pPr>
                              <w:rPr>
                                <w:sz w:val="20"/>
                                <w:szCs w:val="20"/>
                              </w:rPr>
                            </w:pPr>
                            <w:r w:rsidRPr="00547BA2">
                              <w:rPr>
                                <w:sz w:val="20"/>
                                <w:szCs w:val="20"/>
                              </w:rPr>
                              <w:t>NW-side</w:t>
                            </w:r>
                          </w:p>
                        </w:tc>
                      </w:tr>
                      <w:tr w:rsidR="00547BA2" w:rsidRPr="00547BA2" w14:paraId="49CAE23C" w14:textId="77777777" w:rsidTr="009F40EC">
                        <w:tc>
                          <w:tcPr>
                            <w:tcW w:w="9684" w:type="dxa"/>
                            <w:gridSpan w:val="4"/>
                            <w:shd w:val="clear" w:color="auto" w:fill="auto"/>
                          </w:tcPr>
                          <w:p w14:paraId="1CF3A342" w14:textId="77777777" w:rsidR="00547BA2" w:rsidRPr="00547BA2" w:rsidRDefault="00547BA2" w:rsidP="00547BA2">
                            <w:pPr>
                              <w:pStyle w:val="TAN"/>
                              <w:rPr>
                                <w:rFonts w:ascii="Times New Roman" w:hAnsi="Times New Roman"/>
                                <w:sz w:val="20"/>
                              </w:rPr>
                            </w:pPr>
                            <w:r w:rsidRPr="00547BA2">
                              <w:rPr>
                                <w:rFonts w:ascii="Times New Roman" w:hAnsi="Times New Roman"/>
                                <w:sz w:val="20"/>
                              </w:rPr>
                              <w:t>Note:</w:t>
                            </w:r>
                            <w:r w:rsidRPr="00547BA2">
                              <w:rPr>
                                <w:rFonts w:ascii="Times New Roman" w:hAnsi="Times New Roman"/>
                                <w:sz w:val="20"/>
                              </w:rPr>
                              <w:tab/>
                              <w:t>The definition of various Cases is only for the purpose of facilitating discussion and does not imply applicability, feasibility, entity mapping, architecture, signalling nor any prioritization.</w:t>
                            </w:r>
                          </w:p>
                        </w:tc>
                      </w:tr>
                    </w:tbl>
                    <w:p w14:paraId="0755E7AD" w14:textId="77777777" w:rsidR="00547BA2" w:rsidRDefault="00547BA2" w:rsidP="00547BA2">
                      <w:pPr>
                        <w:rPr>
                          <w:sz w:val="20"/>
                          <w:szCs w:val="20"/>
                        </w:rPr>
                      </w:pPr>
                    </w:p>
                    <w:p w14:paraId="61F3470D" w14:textId="77777777" w:rsidR="007F7C9F" w:rsidRPr="00547BA2" w:rsidRDefault="007F7C9F" w:rsidP="007F7C9F">
                      <w:pPr>
                        <w:rPr>
                          <w:sz w:val="20"/>
                          <w:szCs w:val="20"/>
                        </w:rPr>
                      </w:pPr>
                      <w:r w:rsidRPr="00547BA2">
                        <w:rPr>
                          <w:sz w:val="20"/>
                          <w:szCs w:val="20"/>
                        </w:rPr>
                        <w:t>When a model of a known structure at UE (e.g., Case z4) is transferred from the Network, the new model being identified (e.g., via Type B2) has the same structure as a previously identified model at the Network and UE.</w:t>
                      </w:r>
                    </w:p>
                    <w:p w14:paraId="1658A65F" w14:textId="77777777" w:rsidR="007F7C9F" w:rsidRDefault="007F7C9F" w:rsidP="00547BA2">
                      <w:pPr>
                        <w:rPr>
                          <w:sz w:val="20"/>
                          <w:szCs w:val="20"/>
                        </w:rPr>
                      </w:pPr>
                    </w:p>
                    <w:p w14:paraId="5DD6AADE" w14:textId="77777777" w:rsidR="007F7C9F" w:rsidRPr="00547BA2" w:rsidRDefault="007F7C9F" w:rsidP="007F7C9F">
                      <w:pPr>
                        <w:rPr>
                          <w:sz w:val="20"/>
                          <w:szCs w:val="20"/>
                        </w:rPr>
                      </w:pPr>
                      <w:r w:rsidRPr="00547BA2">
                        <w:rPr>
                          <w:sz w:val="20"/>
                          <w:szCs w:val="20"/>
                        </w:rPr>
                        <w:t>For model delivery/transfer to UE (for UE-side models and UE-part of two-sided models):</w:t>
                      </w:r>
                    </w:p>
                    <w:p w14:paraId="0F65E284" w14:textId="77777777" w:rsidR="007F7C9F" w:rsidRPr="00547BA2" w:rsidRDefault="007F7C9F" w:rsidP="007F7C9F">
                      <w:pPr>
                        <w:pStyle w:val="B1"/>
                        <w:rPr>
                          <w:lang w:val="en-US"/>
                        </w:rPr>
                      </w:pPr>
                      <w:r w:rsidRPr="00547BA2">
                        <w:rPr>
                          <w:lang w:val="en-US"/>
                        </w:rPr>
                        <w:t>-</w:t>
                      </w:r>
                      <w:r w:rsidRPr="00547BA2">
                        <w:rPr>
                          <w:lang w:val="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52AF8997" w14:textId="77777777" w:rsidR="007F7C9F" w:rsidRPr="00547BA2" w:rsidRDefault="007F7C9F" w:rsidP="007F7C9F">
                      <w:pPr>
                        <w:pStyle w:val="B1"/>
                        <w:rPr>
                          <w:lang w:val="en-US"/>
                        </w:rPr>
                      </w:pPr>
                      <w:r w:rsidRPr="00547BA2">
                        <w:rPr>
                          <w:lang w:val="en-US"/>
                        </w:rPr>
                        <w:t>-</w:t>
                      </w:r>
                      <w:r w:rsidRPr="00547BA2">
                        <w:rPr>
                          <w:lang w:val="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447A359" w14:textId="18463B5E" w:rsidR="007F7C9F" w:rsidRPr="00547BA2" w:rsidRDefault="007F7C9F" w:rsidP="007F7C9F">
                      <w:pPr>
                        <w:pStyle w:val="B1"/>
                        <w:rPr>
                          <w:lang w:val="en-US"/>
                        </w:rPr>
                      </w:pPr>
                      <w:r w:rsidRPr="00547BA2">
                        <w:rPr>
                          <w:lang w:val="en-US"/>
                        </w:rPr>
                        <w:t>-</w:t>
                      </w:r>
                      <w:r w:rsidRPr="00547BA2">
                        <w:rPr>
                          <w:lang w:val="en-US"/>
                        </w:rPr>
                        <w:tab/>
                        <w:t>Model transfer/delivery of an unknown structure at UE has more challenges related</w:t>
                      </w:r>
                      <w:r w:rsidRPr="007F7C9F">
                        <w:rPr>
                          <w:lang w:val="en-US"/>
                        </w:rPr>
                        <w:t xml:space="preserve"> </w:t>
                      </w:r>
                      <w:r w:rsidRPr="00547BA2">
                        <w:rPr>
                          <w:lang w:val="en-US"/>
                        </w:rPr>
                        <w:t>to feasibility (e.g. UE implementation feasibility) compared to delivery/transfer of a known structure at UE.</w:t>
                      </w:r>
                    </w:p>
                    <w:p w14:paraId="5DB66949" w14:textId="77777777" w:rsidR="007F7C9F" w:rsidRPr="00547BA2" w:rsidRDefault="007F7C9F" w:rsidP="007F7C9F">
                      <w:pPr>
                        <w:pStyle w:val="B1"/>
                        <w:rPr>
                          <w:lang w:val="en-US"/>
                        </w:rPr>
                      </w:pPr>
                      <w:r w:rsidRPr="00547BA2">
                        <w:rPr>
                          <w:lang w:val="en-US"/>
                        </w:rPr>
                        <w:t>-</w:t>
                      </w:r>
                      <w:r w:rsidRPr="00547BA2">
                        <w:rPr>
                          <w:lang w:val="en-US"/>
                        </w:rPr>
                        <w:tab/>
                        <w:t>For model trained at network side, Case y (w/ NW-side training) and Case z2 may incur the burden of offline cross-vendor collaboration such as sending a model to the UE-side and/or compiling a model.</w:t>
                      </w:r>
                    </w:p>
                    <w:p w14:paraId="05BE69E6" w14:textId="77777777" w:rsidR="007F7C9F" w:rsidRPr="00547BA2" w:rsidRDefault="007F7C9F" w:rsidP="007F7C9F">
                      <w:pPr>
                        <w:pStyle w:val="B1"/>
                        <w:rPr>
                          <w:lang w:val="en-US"/>
                        </w:rPr>
                      </w:pPr>
                      <w:r w:rsidRPr="00547BA2">
                        <w:rPr>
                          <w:lang w:val="en-US"/>
                        </w:rPr>
                        <w:t>-</w:t>
                      </w:r>
                      <w:r w:rsidRPr="00547BA2">
                        <w:rPr>
                          <w:lang w:val="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4F0715A8" w14:textId="2B52885E" w:rsidR="007F7C9F" w:rsidRPr="00547BA2" w:rsidRDefault="007F7C9F" w:rsidP="007F7C9F">
                      <w:pPr>
                        <w:rPr>
                          <w:sz w:val="20"/>
                          <w:szCs w:val="20"/>
                        </w:rPr>
                      </w:pPr>
                    </w:p>
                  </w:txbxContent>
                </v:textbox>
              </v:shape>
            </w:pict>
          </mc:Fallback>
        </mc:AlternateContent>
      </w:r>
    </w:p>
    <w:p w14:paraId="49F98DCD" w14:textId="77777777" w:rsidR="00547BA2" w:rsidRDefault="00547BA2" w:rsidP="00FE1400">
      <w:pPr>
        <w:rPr>
          <w:lang w:val="en-GB"/>
        </w:rPr>
      </w:pPr>
    </w:p>
    <w:p w14:paraId="78E9137A" w14:textId="77777777" w:rsidR="00547BA2" w:rsidRDefault="00547BA2" w:rsidP="00FE1400">
      <w:pPr>
        <w:rPr>
          <w:lang w:val="en-GB"/>
        </w:rPr>
      </w:pPr>
    </w:p>
    <w:p w14:paraId="4A404D53" w14:textId="77777777" w:rsidR="00547BA2" w:rsidRDefault="00547BA2" w:rsidP="00FE1400">
      <w:pPr>
        <w:rPr>
          <w:lang w:val="en-GB"/>
        </w:rPr>
      </w:pPr>
    </w:p>
    <w:p w14:paraId="6C8AFC12" w14:textId="77777777" w:rsidR="00547BA2" w:rsidRDefault="00547BA2" w:rsidP="00FE1400">
      <w:pPr>
        <w:rPr>
          <w:lang w:val="en-GB"/>
        </w:rPr>
      </w:pPr>
    </w:p>
    <w:p w14:paraId="1E01AA5C" w14:textId="77777777" w:rsidR="00547BA2" w:rsidRDefault="00547BA2" w:rsidP="00FE1400">
      <w:pPr>
        <w:rPr>
          <w:lang w:val="en-GB"/>
        </w:rPr>
      </w:pPr>
    </w:p>
    <w:p w14:paraId="06313F40" w14:textId="77777777" w:rsidR="00547BA2" w:rsidRDefault="00547BA2" w:rsidP="00FE1400">
      <w:pPr>
        <w:rPr>
          <w:lang w:val="en-GB"/>
        </w:rPr>
      </w:pPr>
    </w:p>
    <w:p w14:paraId="7B316151" w14:textId="77777777" w:rsidR="00547BA2" w:rsidRDefault="00547BA2" w:rsidP="00FE1400">
      <w:pPr>
        <w:rPr>
          <w:lang w:val="en-GB"/>
        </w:rPr>
      </w:pPr>
    </w:p>
    <w:p w14:paraId="396B0E60" w14:textId="77777777" w:rsidR="00547BA2" w:rsidRDefault="00547BA2" w:rsidP="00FE1400">
      <w:pPr>
        <w:rPr>
          <w:lang w:val="en-GB"/>
        </w:rPr>
      </w:pPr>
    </w:p>
    <w:p w14:paraId="0D67BE87" w14:textId="77777777" w:rsidR="00547BA2" w:rsidRDefault="00547BA2" w:rsidP="00FE1400">
      <w:pPr>
        <w:rPr>
          <w:lang w:val="en-GB"/>
        </w:rPr>
      </w:pPr>
    </w:p>
    <w:p w14:paraId="3C6F9E19" w14:textId="77777777" w:rsidR="00547BA2" w:rsidRDefault="00547BA2" w:rsidP="00FE1400">
      <w:pPr>
        <w:rPr>
          <w:lang w:val="en-GB"/>
        </w:rPr>
      </w:pPr>
    </w:p>
    <w:p w14:paraId="2144B59C" w14:textId="77777777" w:rsidR="00547BA2" w:rsidRDefault="00547BA2" w:rsidP="00FE1400">
      <w:pPr>
        <w:rPr>
          <w:lang w:val="en-GB"/>
        </w:rPr>
      </w:pPr>
    </w:p>
    <w:p w14:paraId="39F493B9" w14:textId="77777777" w:rsidR="00547BA2" w:rsidRDefault="00547BA2" w:rsidP="00FE1400">
      <w:pPr>
        <w:rPr>
          <w:lang w:val="en-GB"/>
        </w:rPr>
      </w:pPr>
    </w:p>
    <w:p w14:paraId="3A3E31C9" w14:textId="77777777" w:rsidR="00547BA2" w:rsidRDefault="00547BA2" w:rsidP="00FE1400">
      <w:pPr>
        <w:rPr>
          <w:lang w:val="en-GB"/>
        </w:rPr>
      </w:pPr>
    </w:p>
    <w:p w14:paraId="0EC398C9" w14:textId="77777777" w:rsidR="00547BA2" w:rsidRDefault="00547BA2" w:rsidP="00FE1400">
      <w:pPr>
        <w:rPr>
          <w:lang w:val="en-GB"/>
        </w:rPr>
      </w:pPr>
    </w:p>
    <w:p w14:paraId="1946C83D" w14:textId="77777777" w:rsidR="00547BA2" w:rsidRDefault="00547BA2" w:rsidP="00FE1400">
      <w:pPr>
        <w:rPr>
          <w:lang w:val="en-GB"/>
        </w:rPr>
      </w:pPr>
    </w:p>
    <w:p w14:paraId="05E277BB" w14:textId="77777777" w:rsidR="00547BA2" w:rsidRDefault="00547BA2" w:rsidP="00FE1400">
      <w:pPr>
        <w:rPr>
          <w:lang w:val="en-GB"/>
        </w:rPr>
      </w:pPr>
    </w:p>
    <w:p w14:paraId="1DDA33E3" w14:textId="77777777" w:rsidR="00547BA2" w:rsidRDefault="00547BA2" w:rsidP="00FE1400">
      <w:pPr>
        <w:rPr>
          <w:lang w:val="en-GB"/>
        </w:rPr>
      </w:pPr>
    </w:p>
    <w:p w14:paraId="035D0669" w14:textId="77777777" w:rsidR="00547BA2" w:rsidRDefault="00547BA2" w:rsidP="00FE1400">
      <w:pPr>
        <w:rPr>
          <w:lang w:val="en-GB"/>
        </w:rPr>
      </w:pPr>
    </w:p>
    <w:p w14:paraId="790027B5" w14:textId="77777777" w:rsidR="00547BA2" w:rsidRDefault="00547BA2" w:rsidP="00FE1400">
      <w:pPr>
        <w:rPr>
          <w:lang w:val="en-GB"/>
        </w:rPr>
      </w:pPr>
    </w:p>
    <w:p w14:paraId="20D8D254" w14:textId="77777777" w:rsidR="00547BA2" w:rsidRDefault="00547BA2" w:rsidP="00FE1400">
      <w:pPr>
        <w:rPr>
          <w:lang w:val="en-GB"/>
        </w:rPr>
      </w:pPr>
    </w:p>
    <w:p w14:paraId="3FBBA63B" w14:textId="77777777" w:rsidR="00547BA2" w:rsidRDefault="00547BA2" w:rsidP="00FE1400">
      <w:pPr>
        <w:rPr>
          <w:lang w:val="en-GB"/>
        </w:rPr>
      </w:pPr>
    </w:p>
    <w:p w14:paraId="169823D2" w14:textId="77777777" w:rsidR="00547BA2" w:rsidRDefault="00547BA2" w:rsidP="00FE1400">
      <w:pPr>
        <w:rPr>
          <w:lang w:val="en-GB"/>
        </w:rPr>
      </w:pPr>
    </w:p>
    <w:p w14:paraId="38EFFC30" w14:textId="77777777" w:rsidR="00547BA2" w:rsidRDefault="00547BA2" w:rsidP="00FE1400">
      <w:pPr>
        <w:rPr>
          <w:lang w:val="en-GB"/>
        </w:rPr>
      </w:pPr>
    </w:p>
    <w:p w14:paraId="51ADE2A0" w14:textId="77777777" w:rsidR="00547BA2" w:rsidRDefault="00547BA2" w:rsidP="00FE1400">
      <w:pPr>
        <w:rPr>
          <w:lang w:val="en-GB"/>
        </w:rPr>
      </w:pPr>
    </w:p>
    <w:p w14:paraId="111C2DB0" w14:textId="77777777" w:rsidR="00547BA2" w:rsidRDefault="00547BA2" w:rsidP="00FE1400">
      <w:pPr>
        <w:rPr>
          <w:lang w:val="en-GB"/>
        </w:rPr>
      </w:pPr>
    </w:p>
    <w:p w14:paraId="702DE581" w14:textId="16DC00EC" w:rsidR="00FE1400" w:rsidRDefault="00CB05F1" w:rsidP="00FE1400">
      <w:pPr>
        <w:rPr>
          <w:lang w:val="en-GB"/>
        </w:rPr>
      </w:pPr>
      <w:r>
        <w:rPr>
          <w:lang w:val="en-GB"/>
        </w:rPr>
        <w:t xml:space="preserve"> </w:t>
      </w:r>
      <w:r w:rsidR="00831D7F">
        <w:rPr>
          <w:lang w:val="en-GB"/>
        </w:rPr>
        <w:t xml:space="preserve"> </w:t>
      </w:r>
    </w:p>
    <w:p w14:paraId="0F8C79B5" w14:textId="77777777" w:rsidR="00FE1400" w:rsidRDefault="00FE1400" w:rsidP="00FE1400">
      <w:pPr>
        <w:rPr>
          <w:lang w:val="en-GB"/>
        </w:rPr>
      </w:pPr>
    </w:p>
    <w:p w14:paraId="5CE35069" w14:textId="77777777" w:rsidR="00547BA2" w:rsidRDefault="00547BA2" w:rsidP="00FE1400">
      <w:pPr>
        <w:rPr>
          <w:lang w:val="en-GB"/>
        </w:rPr>
      </w:pPr>
    </w:p>
    <w:p w14:paraId="22FA8033" w14:textId="77777777" w:rsidR="00547BA2" w:rsidRDefault="00547BA2" w:rsidP="00FE1400">
      <w:pPr>
        <w:rPr>
          <w:lang w:val="en-GB"/>
        </w:rPr>
      </w:pPr>
    </w:p>
    <w:p w14:paraId="5EF7214A" w14:textId="77777777" w:rsidR="00547BA2" w:rsidRDefault="00547BA2" w:rsidP="00FE1400">
      <w:pPr>
        <w:rPr>
          <w:lang w:val="en-GB"/>
        </w:rPr>
      </w:pPr>
    </w:p>
    <w:p w14:paraId="2724F2BD" w14:textId="77777777" w:rsidR="00547BA2" w:rsidRDefault="00547BA2" w:rsidP="00FE1400">
      <w:pPr>
        <w:rPr>
          <w:lang w:val="en-GB"/>
        </w:rPr>
      </w:pPr>
    </w:p>
    <w:p w14:paraId="21807544" w14:textId="77777777" w:rsidR="00547BA2" w:rsidRDefault="00547BA2" w:rsidP="00FE1400">
      <w:pPr>
        <w:rPr>
          <w:lang w:val="en-GB"/>
        </w:rPr>
      </w:pPr>
    </w:p>
    <w:p w14:paraId="4BC935B9" w14:textId="77777777" w:rsidR="00547BA2" w:rsidRDefault="00547BA2" w:rsidP="00FE1400">
      <w:pPr>
        <w:rPr>
          <w:lang w:val="en-GB"/>
        </w:rPr>
      </w:pPr>
    </w:p>
    <w:p w14:paraId="1538735D" w14:textId="77777777" w:rsidR="00547BA2" w:rsidRDefault="00547BA2" w:rsidP="00FE1400">
      <w:pPr>
        <w:rPr>
          <w:lang w:val="en-GB"/>
        </w:rPr>
      </w:pPr>
    </w:p>
    <w:p w14:paraId="0D62D02B" w14:textId="77777777" w:rsidR="00547BA2" w:rsidRDefault="00547BA2" w:rsidP="00FE1400">
      <w:pPr>
        <w:rPr>
          <w:lang w:val="en-GB"/>
        </w:rPr>
      </w:pPr>
    </w:p>
    <w:p w14:paraId="70788CDD" w14:textId="77777777" w:rsidR="00547BA2" w:rsidRDefault="00547BA2" w:rsidP="00FE1400">
      <w:pPr>
        <w:rPr>
          <w:lang w:val="en-GB"/>
        </w:rPr>
      </w:pPr>
    </w:p>
    <w:p w14:paraId="6AD0B39C" w14:textId="77777777" w:rsidR="00547BA2" w:rsidRDefault="00547BA2" w:rsidP="00FE1400">
      <w:pPr>
        <w:rPr>
          <w:lang w:val="en-GB"/>
        </w:rPr>
      </w:pPr>
    </w:p>
    <w:p w14:paraId="1623E5F3" w14:textId="77777777" w:rsidR="00547BA2" w:rsidRDefault="00547BA2" w:rsidP="00FE1400">
      <w:pPr>
        <w:rPr>
          <w:lang w:val="en-GB"/>
        </w:rPr>
      </w:pPr>
    </w:p>
    <w:p w14:paraId="06E4CD61" w14:textId="77777777" w:rsidR="00547BA2" w:rsidRDefault="00547BA2" w:rsidP="00FE1400">
      <w:pPr>
        <w:rPr>
          <w:lang w:val="en-GB"/>
        </w:rPr>
      </w:pPr>
    </w:p>
    <w:p w14:paraId="47717976" w14:textId="576FBAD8" w:rsidR="00547BA2" w:rsidRDefault="00547BA2" w:rsidP="00FE1400">
      <w:pPr>
        <w:rPr>
          <w:lang w:val="en-GB"/>
        </w:rPr>
      </w:pPr>
    </w:p>
    <w:p w14:paraId="721A5AA7" w14:textId="663EF84D" w:rsidR="00547BA2" w:rsidRDefault="00547BA2" w:rsidP="00FE1400">
      <w:pPr>
        <w:rPr>
          <w:lang w:val="en-GB"/>
        </w:rPr>
      </w:pPr>
    </w:p>
    <w:p w14:paraId="4CF6F7D8" w14:textId="68743292" w:rsidR="00547BA2" w:rsidRDefault="00547BA2" w:rsidP="00FE1400">
      <w:pPr>
        <w:rPr>
          <w:lang w:val="en-GB"/>
        </w:rPr>
      </w:pPr>
    </w:p>
    <w:p w14:paraId="3B3E7933" w14:textId="6C9A2651" w:rsidR="00547BA2" w:rsidRDefault="00547BA2" w:rsidP="00FE1400">
      <w:pPr>
        <w:rPr>
          <w:lang w:val="en-GB"/>
        </w:rPr>
      </w:pPr>
    </w:p>
    <w:p w14:paraId="6782E4BB" w14:textId="70BCEF27" w:rsidR="00547BA2" w:rsidRDefault="007F7C9F" w:rsidP="00FE1400">
      <w:pPr>
        <w:rPr>
          <w:lang w:val="en-GB"/>
        </w:rPr>
      </w:pPr>
      <w:r>
        <w:rPr>
          <w:noProof/>
          <w:lang w:val="en-GB"/>
        </w:rPr>
        <w:lastRenderedPageBreak/>
        <mc:AlternateContent>
          <mc:Choice Requires="wps">
            <w:drawing>
              <wp:anchor distT="0" distB="0" distL="114300" distR="114300" simplePos="0" relativeHeight="251669504" behindDoc="0" locked="0" layoutInCell="1" allowOverlap="1" wp14:anchorId="22A85525" wp14:editId="50140AA3">
                <wp:simplePos x="0" y="0"/>
                <wp:positionH relativeFrom="column">
                  <wp:posOffset>21431</wp:posOffset>
                </wp:positionH>
                <wp:positionV relativeFrom="paragraph">
                  <wp:posOffset>85725</wp:posOffset>
                </wp:positionV>
                <wp:extent cx="5717381" cy="978694"/>
                <wp:effectExtent l="0" t="0" r="10795" b="12065"/>
                <wp:wrapNone/>
                <wp:docPr id="890739230" name="Text Box 4"/>
                <wp:cNvGraphicFramePr/>
                <a:graphic xmlns:a="http://schemas.openxmlformats.org/drawingml/2006/main">
                  <a:graphicData uri="http://schemas.microsoft.com/office/word/2010/wordprocessingShape">
                    <wps:wsp>
                      <wps:cNvSpPr txBox="1"/>
                      <wps:spPr>
                        <a:xfrm>
                          <a:off x="0" y="0"/>
                          <a:ext cx="5717381" cy="978694"/>
                        </a:xfrm>
                        <a:prstGeom prst="rect">
                          <a:avLst/>
                        </a:prstGeom>
                        <a:solidFill>
                          <a:schemeClr val="lt1"/>
                        </a:solidFill>
                        <a:ln w="6350">
                          <a:solidFill>
                            <a:prstClr val="black"/>
                          </a:solidFill>
                        </a:ln>
                      </wps:spPr>
                      <wps:txbx>
                        <w:txbxContent>
                          <w:p w14:paraId="17C110BE" w14:textId="77777777" w:rsidR="00547BA2" w:rsidRPr="00547BA2" w:rsidRDefault="00547BA2" w:rsidP="00547BA2">
                            <w:pPr>
                              <w:pStyle w:val="B1"/>
                              <w:rPr>
                                <w:lang w:val="en-US"/>
                              </w:rPr>
                            </w:pPr>
                            <w:r w:rsidRPr="00547BA2">
                              <w:rPr>
                                <w:lang w:val="en-US"/>
                              </w:rPr>
                              <w:t>-</w:t>
                            </w:r>
                            <w:r w:rsidRPr="00547BA2">
                              <w:rPr>
                                <w:lang w:val="en-US"/>
                              </w:rPr>
                              <w:tab/>
                              <w:t>Model storage at the 3GPP network, compared to storing the model outside the 3GPP network, may come with 3GPP network side burden on model maintenance/storage.</w:t>
                            </w:r>
                          </w:p>
                          <w:p w14:paraId="64AC10E1" w14:textId="77777777" w:rsidR="00547BA2" w:rsidRPr="00547BA2" w:rsidRDefault="00547BA2" w:rsidP="00547BA2">
                            <w:pPr>
                              <w:pStyle w:val="B1"/>
                              <w:rPr>
                                <w:lang w:val="en-US"/>
                              </w:rPr>
                            </w:pPr>
                            <w:r w:rsidRPr="00547BA2">
                              <w:rPr>
                                <w:lang w:val="en-US"/>
                              </w:rPr>
                              <w:t>-</w:t>
                            </w:r>
                            <w:r w:rsidRPr="00547BA2">
                              <w:rPr>
                                <w:lang w:val="en-US"/>
                              </w:rPr>
                              <w:tab/>
                              <w:t>Proprietary design disclosure concern may arise from model training and/or model storage at the network side compared to other cases (such as case y with UE side training) which does not have such issue.</w:t>
                            </w:r>
                          </w:p>
                          <w:p w14:paraId="381068FF" w14:textId="77777777" w:rsidR="00547BA2" w:rsidRDefault="00547BA2" w:rsidP="00547BA2"/>
                          <w:p w14:paraId="61EC56A9" w14:textId="77777777" w:rsidR="00547BA2" w:rsidRDefault="00547B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85525" id="Text Box 4" o:spid="_x0000_s1030" type="#_x0000_t202" style="position:absolute;margin-left:1.7pt;margin-top:6.75pt;width:450.2pt;height:7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" fillcolor="white [3201]" strokeweight=".5pt">
                <v:textbox>
                  <w:txbxContent>
                    <w:p w14:paraId="17C110BE" w14:textId="77777777" w:rsidR="00547BA2" w:rsidRPr="00547BA2" w:rsidRDefault="00547BA2" w:rsidP="00547BA2">
                      <w:pPr>
                        <w:pStyle w:val="B1"/>
                        <w:rPr>
                          <w:lang w:val="en-US"/>
                        </w:rPr>
                      </w:pPr>
                      <w:r w:rsidRPr="00547BA2">
                        <w:rPr>
                          <w:lang w:val="en-US"/>
                        </w:rPr>
                        <w:t>-</w:t>
                      </w:r>
                      <w:r w:rsidRPr="00547BA2">
                        <w:rPr>
                          <w:lang w:val="en-US"/>
                        </w:rPr>
                        <w:tab/>
                        <w:t>Model storage at the 3GPP network, compared to storing the model outside the 3GPP network, may come with 3GPP network side burden on model maintenance/storage.</w:t>
                      </w:r>
                    </w:p>
                    <w:p w14:paraId="64AC10E1" w14:textId="77777777" w:rsidR="00547BA2" w:rsidRPr="00547BA2" w:rsidRDefault="00547BA2" w:rsidP="00547BA2">
                      <w:pPr>
                        <w:pStyle w:val="B1"/>
                        <w:rPr>
                          <w:lang w:val="en-US"/>
                        </w:rPr>
                      </w:pPr>
                      <w:r w:rsidRPr="00547BA2">
                        <w:rPr>
                          <w:lang w:val="en-US"/>
                        </w:rPr>
                        <w:t>-</w:t>
                      </w:r>
                      <w:r w:rsidRPr="00547BA2">
                        <w:rPr>
                          <w:lang w:val="en-US"/>
                        </w:rPr>
                        <w:tab/>
                        <w:t>Proprietary design disclosure concern may arise from model training and/or model storage at the network side compared to other cases (such as case y with UE side training) which does not have such issue.</w:t>
                      </w:r>
                    </w:p>
                    <w:p w14:paraId="381068FF" w14:textId="77777777" w:rsidR="00547BA2" w:rsidRDefault="00547BA2" w:rsidP="00547BA2"/>
                    <w:p w14:paraId="61EC56A9" w14:textId="77777777" w:rsidR="00547BA2" w:rsidRDefault="00547BA2"/>
                  </w:txbxContent>
                </v:textbox>
              </v:shape>
            </w:pict>
          </mc:Fallback>
        </mc:AlternateContent>
      </w:r>
    </w:p>
    <w:p w14:paraId="11B75C41" w14:textId="77777777" w:rsidR="00547BA2" w:rsidRDefault="00547BA2" w:rsidP="00FE1400">
      <w:pPr>
        <w:rPr>
          <w:lang w:val="en-GB"/>
        </w:rPr>
      </w:pPr>
    </w:p>
    <w:p w14:paraId="35982DBB" w14:textId="77777777" w:rsidR="00547BA2" w:rsidRDefault="00547BA2" w:rsidP="00FE1400">
      <w:pPr>
        <w:rPr>
          <w:lang w:val="en-GB"/>
        </w:rPr>
      </w:pPr>
    </w:p>
    <w:p w14:paraId="0AC6561F" w14:textId="77777777" w:rsidR="00547BA2" w:rsidRDefault="00547BA2" w:rsidP="00FE1400">
      <w:pPr>
        <w:rPr>
          <w:lang w:val="en-GB"/>
        </w:rPr>
      </w:pPr>
    </w:p>
    <w:p w14:paraId="1324C6A9" w14:textId="77777777" w:rsidR="00547BA2" w:rsidRDefault="00547BA2" w:rsidP="00FE1400">
      <w:pPr>
        <w:rPr>
          <w:lang w:val="en-GB"/>
        </w:rPr>
      </w:pPr>
    </w:p>
    <w:p w14:paraId="04EFE0B0" w14:textId="77777777" w:rsidR="00547BA2" w:rsidRDefault="00547BA2" w:rsidP="00FE1400">
      <w:pPr>
        <w:rPr>
          <w:lang w:val="en-GB"/>
        </w:rPr>
      </w:pPr>
    </w:p>
    <w:p w14:paraId="11DE0B23" w14:textId="77777777" w:rsidR="00547BA2" w:rsidRDefault="00547BA2" w:rsidP="00FE1400">
      <w:pPr>
        <w:rPr>
          <w:lang w:val="en-GB"/>
        </w:rPr>
      </w:pPr>
    </w:p>
    <w:p w14:paraId="7ECCE050" w14:textId="2BE8EF80" w:rsidR="007F7C9F" w:rsidRPr="00547BA2" w:rsidRDefault="007F7C9F" w:rsidP="007F7C9F">
      <w:pPr>
        <w:rPr>
          <w:sz w:val="22"/>
          <w:szCs w:val="22"/>
          <w:lang w:val="en-GB"/>
        </w:rPr>
      </w:pPr>
      <w:r w:rsidRPr="00547BA2">
        <w:rPr>
          <w:sz w:val="22"/>
          <w:szCs w:val="22"/>
          <w:lang w:val="en-GB"/>
        </w:rPr>
        <w:t>In RAN2 discussion, methods of model transfer</w:t>
      </w:r>
      <w:r>
        <w:rPr>
          <w:sz w:val="22"/>
          <w:szCs w:val="22"/>
          <w:lang w:val="en-GB"/>
        </w:rPr>
        <w:t xml:space="preserve"> were</w:t>
      </w:r>
      <w:r w:rsidRPr="00547BA2">
        <w:rPr>
          <w:sz w:val="22"/>
          <w:szCs w:val="22"/>
          <w:lang w:val="en-GB"/>
        </w:rPr>
        <w:t xml:space="preserve"> discussed, and corresponding solutions are captured in section 7.2.1.4 of TR38.843. However, there was no conclusion in either RAN1 or RAN2 whether there is a need to consider standardised solutions for transferring/delivering AI/ML models. </w:t>
      </w:r>
    </w:p>
    <w:p w14:paraId="245D8919" w14:textId="77777777" w:rsidR="00547BA2" w:rsidRDefault="00547BA2" w:rsidP="00FE1400">
      <w:pPr>
        <w:rPr>
          <w:lang w:val="en-GB"/>
        </w:rPr>
      </w:pPr>
    </w:p>
    <w:p w14:paraId="5E39C790" w14:textId="46EBD909" w:rsidR="00547BA2" w:rsidRPr="00602688" w:rsidRDefault="004110D5" w:rsidP="00FE1400">
      <w:pPr>
        <w:rPr>
          <w:sz w:val="22"/>
          <w:szCs w:val="22"/>
          <w:lang w:val="en-GB"/>
        </w:rPr>
      </w:pPr>
      <w:r w:rsidRPr="00602688">
        <w:rPr>
          <w:sz w:val="22"/>
          <w:szCs w:val="22"/>
          <w:lang w:val="en-GB"/>
        </w:rPr>
        <w:t xml:space="preserve">Based on TR 38.843, model transfer is used in CSI compression training collaboration type 1 at UW side training. Pros and Cons of training collaboration type 1 was captured in Table 5.1-1. Unknown model structure at UE and known model structure at UE are </w:t>
      </w:r>
      <w:r w:rsidR="009E06F4" w:rsidRPr="00602688">
        <w:rPr>
          <w:sz w:val="22"/>
          <w:szCs w:val="22"/>
          <w:lang w:val="en-GB"/>
        </w:rPr>
        <w:t xml:space="preserve">separated analysed. The unknown model structure model transfer is using model transfer z5, while known model structure is model transfer z4. </w:t>
      </w:r>
    </w:p>
    <w:p w14:paraId="41981B8D" w14:textId="77777777" w:rsidR="009E06F4" w:rsidRPr="00602688" w:rsidRDefault="009E06F4" w:rsidP="00FE1400">
      <w:pPr>
        <w:rPr>
          <w:sz w:val="22"/>
          <w:szCs w:val="22"/>
          <w:lang w:val="en-GB"/>
        </w:rPr>
      </w:pPr>
    </w:p>
    <w:p w14:paraId="27620C45" w14:textId="3D5D3FC1" w:rsidR="009E06F4" w:rsidRPr="00602688" w:rsidRDefault="009E06F4" w:rsidP="00FE1400">
      <w:pPr>
        <w:rPr>
          <w:sz w:val="22"/>
          <w:szCs w:val="22"/>
          <w:lang w:val="en-GB"/>
        </w:rPr>
      </w:pPr>
      <w:r w:rsidRPr="00602688">
        <w:rPr>
          <w:sz w:val="22"/>
          <w:szCs w:val="22"/>
          <w:lang w:val="en-GB"/>
        </w:rPr>
        <w:t>Other than CSI compression training collaboration type 1, no other model transfer use cases was captured</w:t>
      </w:r>
      <w:r w:rsidR="008D5B3E">
        <w:rPr>
          <w:sz w:val="22"/>
          <w:szCs w:val="22"/>
          <w:lang w:val="en-GB"/>
        </w:rPr>
        <w:t xml:space="preserve"> in TR 38.843</w:t>
      </w:r>
      <w:r w:rsidRPr="00602688">
        <w:rPr>
          <w:sz w:val="22"/>
          <w:szCs w:val="22"/>
          <w:lang w:val="en-GB"/>
        </w:rPr>
        <w:t xml:space="preserve">. As CSI compression is under further investigation, including training collaboration types, the necessity of model transfer can be further discussed after CSI compression use case is concluded. </w:t>
      </w:r>
    </w:p>
    <w:p w14:paraId="7C5F6631" w14:textId="77777777" w:rsidR="009E06F4" w:rsidRDefault="009E06F4" w:rsidP="00FE1400">
      <w:pPr>
        <w:rPr>
          <w:lang w:val="en-GB"/>
        </w:rPr>
      </w:pPr>
    </w:p>
    <w:p w14:paraId="248E093C" w14:textId="21505B98" w:rsidR="009E06F4" w:rsidRDefault="009E06F4" w:rsidP="00FE1400">
      <w:pPr>
        <w:rPr>
          <w:lang w:val="en-GB"/>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The necessity of standardized model transfer solution for case z1-z5 can be further discussed after CSI compression use case is concluded.  </w:t>
      </w:r>
    </w:p>
    <w:p w14:paraId="6FE0BDB1" w14:textId="37234130" w:rsidR="009E06F4" w:rsidRDefault="009E06F4" w:rsidP="00FE1400">
      <w:pPr>
        <w:rPr>
          <w:lang w:val="en-GB"/>
        </w:rPr>
      </w:pPr>
      <w:r>
        <w:rPr>
          <w:lang w:val="en-GB"/>
        </w:rPr>
        <w:t xml:space="preserve"> </w:t>
      </w:r>
    </w:p>
    <w:p w14:paraId="31E4EBED" w14:textId="2349DD32" w:rsidR="00547BA2" w:rsidRPr="0031319D" w:rsidRDefault="00547BA2" w:rsidP="00547BA2">
      <w:pPr>
        <w:pStyle w:val="Heading2"/>
      </w:pPr>
      <w:r>
        <w:t xml:space="preserve">Model </w:t>
      </w:r>
      <w:proofErr w:type="gramStart"/>
      <w:r>
        <w:t>identification</w:t>
      </w:r>
      <w:proofErr w:type="gramEnd"/>
      <w:r>
        <w:t xml:space="preserve">   </w:t>
      </w:r>
    </w:p>
    <w:p w14:paraId="3671A84E" w14:textId="3108DD2A" w:rsidR="009E06F4" w:rsidRDefault="008D5B3E" w:rsidP="00547BA2">
      <w:pPr>
        <w:pStyle w:val="Heading2"/>
        <w:numPr>
          <w:ilvl w:val="0"/>
          <w:numId w:val="0"/>
        </w:numPr>
        <w:rPr>
          <w:sz w:val="22"/>
          <w:szCs w:val="22"/>
        </w:rPr>
      </w:pPr>
      <w:r>
        <w:rPr>
          <w:noProof/>
          <w:sz w:val="22"/>
          <w:szCs w:val="22"/>
        </w:rPr>
        <mc:AlternateContent>
          <mc:Choice Requires="wps">
            <w:drawing>
              <wp:anchor distT="0" distB="0" distL="114300" distR="114300" simplePos="0" relativeHeight="251668480" behindDoc="0" locked="0" layoutInCell="1" allowOverlap="1" wp14:anchorId="7CC038B6" wp14:editId="39A28291">
                <wp:simplePos x="0" y="0"/>
                <wp:positionH relativeFrom="column">
                  <wp:posOffset>20955</wp:posOffset>
                </wp:positionH>
                <wp:positionV relativeFrom="paragraph">
                  <wp:posOffset>401161</wp:posOffset>
                </wp:positionV>
                <wp:extent cx="5679282" cy="4007643"/>
                <wp:effectExtent l="0" t="0" r="10795" b="18415"/>
                <wp:wrapNone/>
                <wp:docPr id="1783535208" name="Text Box 2"/>
                <wp:cNvGraphicFramePr/>
                <a:graphic xmlns:a="http://schemas.openxmlformats.org/drawingml/2006/main">
                  <a:graphicData uri="http://schemas.microsoft.com/office/word/2010/wordprocessingShape">
                    <wps:wsp>
                      <wps:cNvSpPr txBox="1"/>
                      <wps:spPr>
                        <a:xfrm>
                          <a:off x="0" y="0"/>
                          <a:ext cx="5679282" cy="4007643"/>
                        </a:xfrm>
                        <a:prstGeom prst="rect">
                          <a:avLst/>
                        </a:prstGeom>
                        <a:solidFill>
                          <a:schemeClr val="lt1"/>
                        </a:solidFill>
                        <a:ln w="6350">
                          <a:solidFill>
                            <a:prstClr val="black"/>
                          </a:solidFill>
                        </a:ln>
                      </wps:spPr>
                      <wps:txbx>
                        <w:txbxContent>
                          <w:p w14:paraId="43B92F1D" w14:textId="77777777" w:rsidR="00547BA2" w:rsidRPr="00133C49" w:rsidRDefault="00547BA2" w:rsidP="00547BA2">
                            <w:pPr>
                              <w:pStyle w:val="Heading3"/>
                              <w:numPr>
                                <w:ilvl w:val="0"/>
                                <w:numId w:val="0"/>
                              </w:numPr>
                              <w:ind w:left="720" w:hanging="720"/>
                            </w:pPr>
                            <w:r w:rsidRPr="00133C49">
                              <w:t>4.2.2</w:t>
                            </w:r>
                            <w:r w:rsidRPr="00133C49">
                              <w:tab/>
                              <w:t>Model identification</w:t>
                            </w:r>
                          </w:p>
                          <w:p w14:paraId="32515509" w14:textId="77777777" w:rsidR="00547BA2" w:rsidRPr="00295EAB" w:rsidRDefault="00547BA2" w:rsidP="00547BA2">
                            <w:pPr>
                              <w:rPr>
                                <w:sz w:val="22"/>
                                <w:szCs w:val="22"/>
                              </w:rPr>
                            </w:pPr>
                            <w:r w:rsidRPr="00295EAB">
                              <w:rPr>
                                <w:sz w:val="22"/>
                                <w:szCs w:val="22"/>
                              </w:rPr>
                              <w:t xml:space="preserve">For </w:t>
                            </w:r>
                            <w:r w:rsidRPr="00295EAB">
                              <w:rPr>
                                <w:i/>
                                <w:iCs/>
                                <w:sz w:val="22"/>
                                <w:szCs w:val="22"/>
                              </w:rPr>
                              <w:t xml:space="preserve">AI/ML model identification </w:t>
                            </w:r>
                            <w:r w:rsidRPr="00295EAB">
                              <w:rPr>
                                <w:sz w:val="22"/>
                                <w:szCs w:val="22"/>
                              </w:rPr>
                              <w:t>of UE-side or UE-part of two-sided models, model identification is categorized in the following types:</w:t>
                            </w:r>
                          </w:p>
                          <w:p w14:paraId="75380A84" w14:textId="77777777" w:rsidR="00547BA2" w:rsidRPr="00295EAB" w:rsidRDefault="00547BA2" w:rsidP="00547BA2">
                            <w:pPr>
                              <w:pStyle w:val="B1"/>
                              <w:spacing w:after="0"/>
                              <w:rPr>
                                <w:sz w:val="22"/>
                                <w:szCs w:val="22"/>
                                <w:lang w:val="en-US"/>
                              </w:rPr>
                            </w:pPr>
                            <w:r w:rsidRPr="00295EAB">
                              <w:rPr>
                                <w:sz w:val="22"/>
                                <w:szCs w:val="22"/>
                                <w:lang w:val="en-US"/>
                              </w:rPr>
                              <w:t>-</w:t>
                            </w:r>
                            <w:r w:rsidRPr="00295EAB">
                              <w:rPr>
                                <w:sz w:val="22"/>
                                <w:szCs w:val="22"/>
                                <w:lang w:val="en-US"/>
                              </w:rPr>
                              <w:tab/>
                              <w:t xml:space="preserve">Type A: Model is identified to NW (if applicable) and UE (if applicable) without over-the-air </w:t>
                            </w:r>
                            <w:proofErr w:type="spellStart"/>
                            <w:r w:rsidRPr="00295EAB">
                              <w:rPr>
                                <w:sz w:val="22"/>
                                <w:szCs w:val="22"/>
                                <w:lang w:val="en-US"/>
                              </w:rPr>
                              <w:t>signalling</w:t>
                            </w:r>
                            <w:proofErr w:type="spellEnd"/>
                          </w:p>
                          <w:p w14:paraId="01F85867" w14:textId="77777777" w:rsidR="00547BA2" w:rsidRPr="00295EAB" w:rsidRDefault="00547BA2" w:rsidP="00547BA2">
                            <w:pPr>
                              <w:pStyle w:val="B2"/>
                              <w:spacing w:after="0"/>
                              <w:rPr>
                                <w:sz w:val="22"/>
                                <w:szCs w:val="22"/>
                                <w:lang w:val="en-US"/>
                              </w:rPr>
                            </w:pPr>
                            <w:r w:rsidRPr="00295EAB">
                              <w:rPr>
                                <w:sz w:val="22"/>
                                <w:szCs w:val="22"/>
                                <w:lang w:val="en-US"/>
                              </w:rPr>
                              <w:t>-</w:t>
                            </w:r>
                            <w:r w:rsidRPr="00295EAB">
                              <w:rPr>
                                <w:sz w:val="22"/>
                                <w:szCs w:val="22"/>
                                <w:lang w:val="en-US"/>
                              </w:rPr>
                              <w:tab/>
                              <w:t xml:space="preserve">The model may be assigned with a model ID during the model identification, which may be referred/used in over-the-air </w:t>
                            </w:r>
                            <w:proofErr w:type="spellStart"/>
                            <w:r w:rsidRPr="00295EAB">
                              <w:rPr>
                                <w:sz w:val="22"/>
                                <w:szCs w:val="22"/>
                                <w:lang w:val="en-US"/>
                              </w:rPr>
                              <w:t>signalling</w:t>
                            </w:r>
                            <w:proofErr w:type="spellEnd"/>
                            <w:r w:rsidRPr="00295EAB">
                              <w:rPr>
                                <w:sz w:val="22"/>
                                <w:szCs w:val="22"/>
                                <w:lang w:val="en-US"/>
                              </w:rPr>
                              <w:t xml:space="preserve"> after model identification. </w:t>
                            </w:r>
                          </w:p>
                          <w:p w14:paraId="2F641101" w14:textId="77777777" w:rsidR="00547BA2" w:rsidRPr="00295EAB" w:rsidRDefault="00547BA2" w:rsidP="00547BA2">
                            <w:pPr>
                              <w:pStyle w:val="B1"/>
                              <w:spacing w:after="0"/>
                              <w:rPr>
                                <w:sz w:val="22"/>
                                <w:szCs w:val="22"/>
                                <w:lang w:val="en-US"/>
                              </w:rPr>
                            </w:pPr>
                            <w:r w:rsidRPr="00295EAB">
                              <w:rPr>
                                <w:sz w:val="22"/>
                                <w:szCs w:val="22"/>
                                <w:lang w:val="en-US"/>
                              </w:rPr>
                              <w:t>-</w:t>
                            </w:r>
                            <w:r w:rsidRPr="00295EAB">
                              <w:rPr>
                                <w:sz w:val="22"/>
                                <w:szCs w:val="22"/>
                                <w:lang w:val="en-US"/>
                              </w:rPr>
                              <w:tab/>
                              <w:t xml:space="preserve">Type B: Model is identified via over-the-air </w:t>
                            </w:r>
                            <w:proofErr w:type="spellStart"/>
                            <w:r w:rsidRPr="00295EAB">
                              <w:rPr>
                                <w:sz w:val="22"/>
                                <w:szCs w:val="22"/>
                                <w:lang w:val="en-US"/>
                              </w:rPr>
                              <w:t>signalling</w:t>
                            </w:r>
                            <w:proofErr w:type="spellEnd"/>
                            <w:r w:rsidRPr="00295EAB">
                              <w:rPr>
                                <w:sz w:val="22"/>
                                <w:szCs w:val="22"/>
                                <w:lang w:val="en-US"/>
                              </w:rPr>
                              <w:t>,</w:t>
                            </w:r>
                          </w:p>
                          <w:p w14:paraId="2CED25F0" w14:textId="77777777" w:rsidR="00547BA2" w:rsidRPr="00295EAB" w:rsidRDefault="00547BA2" w:rsidP="00547BA2">
                            <w:pPr>
                              <w:pStyle w:val="B2"/>
                              <w:spacing w:after="0"/>
                              <w:rPr>
                                <w:sz w:val="22"/>
                                <w:szCs w:val="22"/>
                                <w:lang w:val="en-US"/>
                              </w:rPr>
                            </w:pPr>
                            <w:r w:rsidRPr="00295EAB">
                              <w:rPr>
                                <w:sz w:val="22"/>
                                <w:szCs w:val="22"/>
                                <w:lang w:val="en-US"/>
                              </w:rPr>
                              <w:t>-</w:t>
                            </w:r>
                            <w:r w:rsidRPr="00295EAB">
                              <w:rPr>
                                <w:sz w:val="22"/>
                                <w:szCs w:val="22"/>
                                <w:lang w:val="en-US"/>
                              </w:rPr>
                              <w:tab/>
                              <w:t xml:space="preserve">Type B1: </w:t>
                            </w:r>
                          </w:p>
                          <w:p w14:paraId="20D5391D" w14:textId="77777777" w:rsidR="00547BA2" w:rsidRPr="00295EAB" w:rsidRDefault="00547BA2" w:rsidP="00547BA2">
                            <w:pPr>
                              <w:pStyle w:val="B3"/>
                              <w:spacing w:after="0"/>
                              <w:rPr>
                                <w:sz w:val="22"/>
                                <w:szCs w:val="22"/>
                              </w:rPr>
                            </w:pPr>
                            <w:r w:rsidRPr="00295EAB">
                              <w:rPr>
                                <w:sz w:val="22"/>
                                <w:szCs w:val="22"/>
                              </w:rPr>
                              <w:t>-</w:t>
                            </w:r>
                            <w:r w:rsidRPr="00295EAB">
                              <w:rPr>
                                <w:sz w:val="22"/>
                                <w:szCs w:val="22"/>
                              </w:rPr>
                              <w:tab/>
                              <w:t>Model identification initiated by the UE, and NW assists the remaining steps (if any) of the model identification</w:t>
                            </w:r>
                          </w:p>
                          <w:p w14:paraId="2EFCC79B" w14:textId="77777777" w:rsidR="00547BA2" w:rsidRPr="00295EAB" w:rsidRDefault="00547BA2" w:rsidP="00547BA2">
                            <w:pPr>
                              <w:pStyle w:val="B4"/>
                              <w:spacing w:after="0"/>
                              <w:rPr>
                                <w:sz w:val="22"/>
                                <w:szCs w:val="22"/>
                              </w:rPr>
                            </w:pPr>
                            <w:r w:rsidRPr="00295EAB">
                              <w:rPr>
                                <w:sz w:val="22"/>
                                <w:szCs w:val="22"/>
                              </w:rPr>
                              <w:t>-</w:t>
                            </w:r>
                            <w:r w:rsidRPr="00295EAB">
                              <w:rPr>
                                <w:sz w:val="22"/>
                                <w:szCs w:val="22"/>
                              </w:rPr>
                              <w:tab/>
                              <w:t>the model may be assigned with a model ID during the model identification</w:t>
                            </w:r>
                          </w:p>
                          <w:p w14:paraId="32825662" w14:textId="77777777" w:rsidR="00547BA2" w:rsidRPr="00295EAB" w:rsidRDefault="00547BA2" w:rsidP="00547BA2">
                            <w:pPr>
                              <w:pStyle w:val="B2"/>
                              <w:spacing w:after="0"/>
                              <w:rPr>
                                <w:sz w:val="22"/>
                                <w:szCs w:val="22"/>
                                <w:lang w:val="en-US"/>
                              </w:rPr>
                            </w:pPr>
                            <w:r w:rsidRPr="00295EAB">
                              <w:rPr>
                                <w:sz w:val="22"/>
                                <w:szCs w:val="22"/>
                                <w:lang w:val="en-US"/>
                              </w:rPr>
                              <w:t>-</w:t>
                            </w:r>
                            <w:r w:rsidRPr="00295EAB">
                              <w:rPr>
                                <w:sz w:val="22"/>
                                <w:szCs w:val="22"/>
                                <w:lang w:val="en-US"/>
                              </w:rPr>
                              <w:tab/>
                              <w:t xml:space="preserve">Type B2: </w:t>
                            </w:r>
                          </w:p>
                          <w:p w14:paraId="4D38B59B" w14:textId="77777777" w:rsidR="00547BA2" w:rsidRPr="00295EAB" w:rsidRDefault="00547BA2" w:rsidP="00547BA2">
                            <w:pPr>
                              <w:pStyle w:val="B3"/>
                              <w:spacing w:after="0"/>
                              <w:rPr>
                                <w:sz w:val="22"/>
                                <w:szCs w:val="22"/>
                              </w:rPr>
                            </w:pPr>
                            <w:r w:rsidRPr="00295EAB">
                              <w:rPr>
                                <w:sz w:val="22"/>
                                <w:szCs w:val="22"/>
                              </w:rPr>
                              <w:t>-</w:t>
                            </w:r>
                            <w:r w:rsidRPr="00295EAB">
                              <w:rPr>
                                <w:sz w:val="22"/>
                                <w:szCs w:val="22"/>
                              </w:rPr>
                              <w:tab/>
                              <w:t>Model identification initiated by the NW, and UE responds (if applicable) for the remaining steps (if any) of the model identification</w:t>
                            </w:r>
                          </w:p>
                          <w:p w14:paraId="139BEA81" w14:textId="77777777" w:rsidR="00547BA2" w:rsidRPr="00295EAB" w:rsidRDefault="00547BA2" w:rsidP="00547BA2">
                            <w:pPr>
                              <w:pStyle w:val="B4"/>
                              <w:spacing w:after="0"/>
                              <w:rPr>
                                <w:sz w:val="22"/>
                                <w:szCs w:val="22"/>
                              </w:rPr>
                            </w:pPr>
                            <w:r w:rsidRPr="00295EAB">
                              <w:rPr>
                                <w:sz w:val="22"/>
                                <w:szCs w:val="22"/>
                              </w:rPr>
                              <w:t>-</w:t>
                            </w:r>
                            <w:r w:rsidRPr="00295EAB">
                              <w:rPr>
                                <w:sz w:val="22"/>
                                <w:szCs w:val="22"/>
                              </w:rPr>
                              <w:tab/>
                              <w:t>the model may be assigned with a model ID during the model identification</w:t>
                            </w:r>
                          </w:p>
                          <w:p w14:paraId="5F801F9E" w14:textId="77777777" w:rsidR="00547BA2" w:rsidRPr="00295EAB" w:rsidRDefault="00547BA2" w:rsidP="00547BA2">
                            <w:pPr>
                              <w:pStyle w:val="B1"/>
                              <w:spacing w:after="0"/>
                              <w:ind w:left="576" w:hanging="288"/>
                              <w:rPr>
                                <w:sz w:val="22"/>
                                <w:szCs w:val="22"/>
                                <w:lang w:val="en-US"/>
                              </w:rPr>
                            </w:pPr>
                            <w:r w:rsidRPr="00295EAB">
                              <w:rPr>
                                <w:sz w:val="22"/>
                                <w:szCs w:val="22"/>
                                <w:lang w:val="en-US"/>
                              </w:rPr>
                              <w:t>-</w:t>
                            </w:r>
                            <w:r w:rsidRPr="00295EAB">
                              <w:rPr>
                                <w:sz w:val="22"/>
                                <w:szCs w:val="22"/>
                                <w:lang w:val="en-US"/>
                              </w:rPr>
                              <w:tab/>
                              <w:t xml:space="preserve">Note: </w:t>
                            </w:r>
                            <w:r w:rsidRPr="00295EAB">
                              <w:rPr>
                                <w:sz w:val="22"/>
                                <w:szCs w:val="22"/>
                                <w:lang w:val="en-US"/>
                              </w:rPr>
                              <w:tab/>
                              <w:t>This study does not imply that model identification is necessary.</w:t>
                            </w:r>
                          </w:p>
                          <w:p w14:paraId="5149D88C" w14:textId="77777777" w:rsidR="00547BA2" w:rsidRDefault="00547BA2" w:rsidP="00547BA2">
                            <w:pPr>
                              <w:rPr>
                                <w:sz w:val="22"/>
                                <w:szCs w:val="22"/>
                              </w:rPr>
                            </w:pPr>
                          </w:p>
                          <w:p w14:paraId="19055F22" w14:textId="77777777" w:rsidR="00547BA2" w:rsidRPr="00295EAB" w:rsidRDefault="00547BA2" w:rsidP="00547BA2">
                            <w:pPr>
                              <w:rPr>
                                <w:sz w:val="22"/>
                                <w:szCs w:val="22"/>
                              </w:rPr>
                            </w:pPr>
                            <w:r w:rsidRPr="00295EAB">
                              <w:rPr>
                                <w:sz w:val="22"/>
                                <w:szCs w:val="22"/>
                              </w:rPr>
                              <w:t xml:space="preserve">One example use case for Type B1 and B2 is model identification in model transfer from NW to UE. Another example is model identification with data collection related configuration(s) and/or indication(s) and/or dataset transfer. </w:t>
                            </w:r>
                            <w:r w:rsidRPr="00295EAB">
                              <w:rPr>
                                <w:rFonts w:eastAsia="Batang"/>
                                <w:sz w:val="22"/>
                                <w:szCs w:val="22"/>
                                <w:lang w:eastAsia="x-none"/>
                              </w:rPr>
                              <w:t xml:space="preserve">Note: Other </w:t>
                            </w:r>
                            <w:proofErr w:type="gramStart"/>
                            <w:r w:rsidRPr="00295EAB">
                              <w:rPr>
                                <w:rFonts w:eastAsia="Batang"/>
                                <w:sz w:val="22"/>
                                <w:szCs w:val="22"/>
                                <w:lang w:eastAsia="x-none"/>
                              </w:rPr>
                              <w:t>example</w:t>
                            </w:r>
                            <w:proofErr w:type="gramEnd"/>
                            <w:r w:rsidRPr="00295EAB">
                              <w:rPr>
                                <w:rFonts w:eastAsia="Batang"/>
                                <w:sz w:val="22"/>
                                <w:szCs w:val="22"/>
                                <w:lang w:eastAsia="x-none"/>
                              </w:rPr>
                              <w:t xml:space="preserve"> use cases are not precluded. </w:t>
                            </w:r>
                            <w:r w:rsidRPr="00295EAB">
                              <w:rPr>
                                <w:rFonts w:eastAsia="Batang"/>
                                <w:sz w:val="22"/>
                                <w:szCs w:val="22"/>
                                <w:lang w:eastAsia="ko-KR"/>
                              </w:rPr>
                              <w:t xml:space="preserve">Note: Offline model identification may be applicable for some of the </w:t>
                            </w:r>
                            <w:proofErr w:type="gramStart"/>
                            <w:r w:rsidRPr="00295EAB">
                              <w:rPr>
                                <w:rFonts w:eastAsia="Batang"/>
                                <w:sz w:val="22"/>
                                <w:szCs w:val="22"/>
                                <w:lang w:eastAsia="ko-KR"/>
                              </w:rPr>
                              <w:t>example</w:t>
                            </w:r>
                            <w:proofErr w:type="gramEnd"/>
                            <w:r w:rsidRPr="00295EAB">
                              <w:rPr>
                                <w:rFonts w:eastAsia="Batang"/>
                                <w:sz w:val="22"/>
                                <w:szCs w:val="22"/>
                                <w:lang w:eastAsia="ko-KR"/>
                              </w:rPr>
                              <w:t xml:space="preserve"> use cases.</w:t>
                            </w:r>
                          </w:p>
                          <w:p w14:paraId="7E1F60E2" w14:textId="77777777" w:rsidR="00547BA2" w:rsidRDefault="00547BA2" w:rsidP="00547BA2">
                            <w:pPr>
                              <w:rPr>
                                <w:sz w:val="22"/>
                                <w:szCs w:val="22"/>
                              </w:rPr>
                            </w:pPr>
                          </w:p>
                          <w:p w14:paraId="00CC1F99" w14:textId="77777777" w:rsidR="00547BA2" w:rsidRPr="00295EAB" w:rsidRDefault="00547BA2" w:rsidP="00547BA2">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038B6" id="_x0000_s1031" type="#_x0000_t202" style="position:absolute;margin-left:1.65pt;margin-top:31.6pt;width:447.2pt;height:31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" fillcolor="white [3201]" strokeweight=".5pt">
                <v:textbox>
                  <w:txbxContent>
                    <w:p w14:paraId="43B92F1D" w14:textId="77777777" w:rsidR="00547BA2" w:rsidRPr="00133C49" w:rsidRDefault="00547BA2" w:rsidP="00547BA2">
                      <w:pPr>
                        <w:pStyle w:val="Heading3"/>
                        <w:numPr>
                          <w:ilvl w:val="0"/>
                          <w:numId w:val="0"/>
                        </w:numPr>
                        <w:ind w:left="720" w:hanging="720"/>
                      </w:pPr>
                      <w:r w:rsidRPr="00133C49">
                        <w:t>4.2.2</w:t>
                      </w:r>
                      <w:r w:rsidRPr="00133C49">
                        <w:tab/>
                        <w:t>Model identification</w:t>
                      </w:r>
                    </w:p>
                    <w:p w14:paraId="32515509" w14:textId="77777777" w:rsidR="00547BA2" w:rsidRPr="00295EAB" w:rsidRDefault="00547BA2" w:rsidP="00547BA2">
                      <w:pPr>
                        <w:rPr>
                          <w:sz w:val="22"/>
                          <w:szCs w:val="22"/>
                        </w:rPr>
                      </w:pPr>
                      <w:r w:rsidRPr="00295EAB">
                        <w:rPr>
                          <w:sz w:val="22"/>
                          <w:szCs w:val="22"/>
                        </w:rPr>
                        <w:t xml:space="preserve">For </w:t>
                      </w:r>
                      <w:r w:rsidRPr="00295EAB">
                        <w:rPr>
                          <w:i/>
                          <w:iCs/>
                          <w:sz w:val="22"/>
                          <w:szCs w:val="22"/>
                        </w:rPr>
                        <w:t xml:space="preserve">AI/ML model identification </w:t>
                      </w:r>
                      <w:r w:rsidRPr="00295EAB">
                        <w:rPr>
                          <w:sz w:val="22"/>
                          <w:szCs w:val="22"/>
                        </w:rPr>
                        <w:t>of UE-side or UE-part of two-sided models, model identification is categorized in the following types:</w:t>
                      </w:r>
                    </w:p>
                    <w:p w14:paraId="75380A84" w14:textId="77777777" w:rsidR="00547BA2" w:rsidRPr="00295EAB" w:rsidRDefault="00547BA2" w:rsidP="00547BA2">
                      <w:pPr>
                        <w:pStyle w:val="B1"/>
                        <w:spacing w:after="0"/>
                        <w:rPr>
                          <w:sz w:val="22"/>
                          <w:szCs w:val="22"/>
                          <w:lang w:val="en-US"/>
                        </w:rPr>
                      </w:pPr>
                      <w:r w:rsidRPr="00295EAB">
                        <w:rPr>
                          <w:sz w:val="22"/>
                          <w:szCs w:val="22"/>
                          <w:lang w:val="en-US"/>
                        </w:rPr>
                        <w:t>-</w:t>
                      </w:r>
                      <w:r w:rsidRPr="00295EAB">
                        <w:rPr>
                          <w:sz w:val="22"/>
                          <w:szCs w:val="22"/>
                          <w:lang w:val="en-US"/>
                        </w:rPr>
                        <w:tab/>
                        <w:t xml:space="preserve">Type A: Model is identified to NW (if applicable) and UE (if applicable) without over-the-air </w:t>
                      </w:r>
                      <w:proofErr w:type="spellStart"/>
                      <w:r w:rsidRPr="00295EAB">
                        <w:rPr>
                          <w:sz w:val="22"/>
                          <w:szCs w:val="22"/>
                          <w:lang w:val="en-US"/>
                        </w:rPr>
                        <w:t>signalling</w:t>
                      </w:r>
                      <w:proofErr w:type="spellEnd"/>
                    </w:p>
                    <w:p w14:paraId="01F85867" w14:textId="77777777" w:rsidR="00547BA2" w:rsidRPr="00295EAB" w:rsidRDefault="00547BA2" w:rsidP="00547BA2">
                      <w:pPr>
                        <w:pStyle w:val="B2"/>
                        <w:spacing w:after="0"/>
                        <w:rPr>
                          <w:sz w:val="22"/>
                          <w:szCs w:val="22"/>
                          <w:lang w:val="en-US"/>
                        </w:rPr>
                      </w:pPr>
                      <w:r w:rsidRPr="00295EAB">
                        <w:rPr>
                          <w:sz w:val="22"/>
                          <w:szCs w:val="22"/>
                          <w:lang w:val="en-US"/>
                        </w:rPr>
                        <w:t>-</w:t>
                      </w:r>
                      <w:r w:rsidRPr="00295EAB">
                        <w:rPr>
                          <w:sz w:val="22"/>
                          <w:szCs w:val="22"/>
                          <w:lang w:val="en-US"/>
                        </w:rPr>
                        <w:tab/>
                        <w:t xml:space="preserve">The model may be assigned with a model ID during the model identification, which may be referred/used in over-the-air </w:t>
                      </w:r>
                      <w:proofErr w:type="spellStart"/>
                      <w:r w:rsidRPr="00295EAB">
                        <w:rPr>
                          <w:sz w:val="22"/>
                          <w:szCs w:val="22"/>
                          <w:lang w:val="en-US"/>
                        </w:rPr>
                        <w:t>signalling</w:t>
                      </w:r>
                      <w:proofErr w:type="spellEnd"/>
                      <w:r w:rsidRPr="00295EAB">
                        <w:rPr>
                          <w:sz w:val="22"/>
                          <w:szCs w:val="22"/>
                          <w:lang w:val="en-US"/>
                        </w:rPr>
                        <w:t xml:space="preserve"> after model identification. </w:t>
                      </w:r>
                    </w:p>
                    <w:p w14:paraId="2F641101" w14:textId="77777777" w:rsidR="00547BA2" w:rsidRPr="00295EAB" w:rsidRDefault="00547BA2" w:rsidP="00547BA2">
                      <w:pPr>
                        <w:pStyle w:val="B1"/>
                        <w:spacing w:after="0"/>
                        <w:rPr>
                          <w:sz w:val="22"/>
                          <w:szCs w:val="22"/>
                          <w:lang w:val="en-US"/>
                        </w:rPr>
                      </w:pPr>
                      <w:r w:rsidRPr="00295EAB">
                        <w:rPr>
                          <w:sz w:val="22"/>
                          <w:szCs w:val="22"/>
                          <w:lang w:val="en-US"/>
                        </w:rPr>
                        <w:t>-</w:t>
                      </w:r>
                      <w:r w:rsidRPr="00295EAB">
                        <w:rPr>
                          <w:sz w:val="22"/>
                          <w:szCs w:val="22"/>
                          <w:lang w:val="en-US"/>
                        </w:rPr>
                        <w:tab/>
                        <w:t xml:space="preserve">Type B: Model is identified via over-the-air </w:t>
                      </w:r>
                      <w:proofErr w:type="spellStart"/>
                      <w:r w:rsidRPr="00295EAB">
                        <w:rPr>
                          <w:sz w:val="22"/>
                          <w:szCs w:val="22"/>
                          <w:lang w:val="en-US"/>
                        </w:rPr>
                        <w:t>signalling</w:t>
                      </w:r>
                      <w:proofErr w:type="spellEnd"/>
                      <w:r w:rsidRPr="00295EAB">
                        <w:rPr>
                          <w:sz w:val="22"/>
                          <w:szCs w:val="22"/>
                          <w:lang w:val="en-US"/>
                        </w:rPr>
                        <w:t>,</w:t>
                      </w:r>
                    </w:p>
                    <w:p w14:paraId="2CED25F0" w14:textId="77777777" w:rsidR="00547BA2" w:rsidRPr="00295EAB" w:rsidRDefault="00547BA2" w:rsidP="00547BA2">
                      <w:pPr>
                        <w:pStyle w:val="B2"/>
                        <w:spacing w:after="0"/>
                        <w:rPr>
                          <w:sz w:val="22"/>
                          <w:szCs w:val="22"/>
                          <w:lang w:val="en-US"/>
                        </w:rPr>
                      </w:pPr>
                      <w:r w:rsidRPr="00295EAB">
                        <w:rPr>
                          <w:sz w:val="22"/>
                          <w:szCs w:val="22"/>
                          <w:lang w:val="en-US"/>
                        </w:rPr>
                        <w:t>-</w:t>
                      </w:r>
                      <w:r w:rsidRPr="00295EAB">
                        <w:rPr>
                          <w:sz w:val="22"/>
                          <w:szCs w:val="22"/>
                          <w:lang w:val="en-US"/>
                        </w:rPr>
                        <w:tab/>
                        <w:t xml:space="preserve">Type B1: </w:t>
                      </w:r>
                    </w:p>
                    <w:p w14:paraId="20D5391D" w14:textId="77777777" w:rsidR="00547BA2" w:rsidRPr="00295EAB" w:rsidRDefault="00547BA2" w:rsidP="00547BA2">
                      <w:pPr>
                        <w:pStyle w:val="B3"/>
                        <w:spacing w:after="0"/>
                        <w:rPr>
                          <w:sz w:val="22"/>
                          <w:szCs w:val="22"/>
                        </w:rPr>
                      </w:pPr>
                      <w:r w:rsidRPr="00295EAB">
                        <w:rPr>
                          <w:sz w:val="22"/>
                          <w:szCs w:val="22"/>
                        </w:rPr>
                        <w:t>-</w:t>
                      </w:r>
                      <w:r w:rsidRPr="00295EAB">
                        <w:rPr>
                          <w:sz w:val="22"/>
                          <w:szCs w:val="22"/>
                        </w:rPr>
                        <w:tab/>
                        <w:t>Model identification initiated by the UE, and NW assists the remaining steps (if any) of the model identification</w:t>
                      </w:r>
                    </w:p>
                    <w:p w14:paraId="2EFCC79B" w14:textId="77777777" w:rsidR="00547BA2" w:rsidRPr="00295EAB" w:rsidRDefault="00547BA2" w:rsidP="00547BA2">
                      <w:pPr>
                        <w:pStyle w:val="B4"/>
                        <w:spacing w:after="0"/>
                        <w:rPr>
                          <w:sz w:val="22"/>
                          <w:szCs w:val="22"/>
                        </w:rPr>
                      </w:pPr>
                      <w:r w:rsidRPr="00295EAB">
                        <w:rPr>
                          <w:sz w:val="22"/>
                          <w:szCs w:val="22"/>
                        </w:rPr>
                        <w:t>-</w:t>
                      </w:r>
                      <w:r w:rsidRPr="00295EAB">
                        <w:rPr>
                          <w:sz w:val="22"/>
                          <w:szCs w:val="22"/>
                        </w:rPr>
                        <w:tab/>
                        <w:t>the model may be assigned with a model ID during the model identification</w:t>
                      </w:r>
                    </w:p>
                    <w:p w14:paraId="32825662" w14:textId="77777777" w:rsidR="00547BA2" w:rsidRPr="00295EAB" w:rsidRDefault="00547BA2" w:rsidP="00547BA2">
                      <w:pPr>
                        <w:pStyle w:val="B2"/>
                        <w:spacing w:after="0"/>
                        <w:rPr>
                          <w:sz w:val="22"/>
                          <w:szCs w:val="22"/>
                          <w:lang w:val="en-US"/>
                        </w:rPr>
                      </w:pPr>
                      <w:r w:rsidRPr="00295EAB">
                        <w:rPr>
                          <w:sz w:val="22"/>
                          <w:szCs w:val="22"/>
                          <w:lang w:val="en-US"/>
                        </w:rPr>
                        <w:t>-</w:t>
                      </w:r>
                      <w:r w:rsidRPr="00295EAB">
                        <w:rPr>
                          <w:sz w:val="22"/>
                          <w:szCs w:val="22"/>
                          <w:lang w:val="en-US"/>
                        </w:rPr>
                        <w:tab/>
                        <w:t xml:space="preserve">Type B2: </w:t>
                      </w:r>
                    </w:p>
                    <w:p w14:paraId="4D38B59B" w14:textId="77777777" w:rsidR="00547BA2" w:rsidRPr="00295EAB" w:rsidRDefault="00547BA2" w:rsidP="00547BA2">
                      <w:pPr>
                        <w:pStyle w:val="B3"/>
                        <w:spacing w:after="0"/>
                        <w:rPr>
                          <w:sz w:val="22"/>
                          <w:szCs w:val="22"/>
                        </w:rPr>
                      </w:pPr>
                      <w:r w:rsidRPr="00295EAB">
                        <w:rPr>
                          <w:sz w:val="22"/>
                          <w:szCs w:val="22"/>
                        </w:rPr>
                        <w:t>-</w:t>
                      </w:r>
                      <w:r w:rsidRPr="00295EAB">
                        <w:rPr>
                          <w:sz w:val="22"/>
                          <w:szCs w:val="22"/>
                        </w:rPr>
                        <w:tab/>
                        <w:t>Model identification initiated by the NW, and UE responds (if applicable) for the remaining steps (if any) of the model identification</w:t>
                      </w:r>
                    </w:p>
                    <w:p w14:paraId="139BEA81" w14:textId="77777777" w:rsidR="00547BA2" w:rsidRPr="00295EAB" w:rsidRDefault="00547BA2" w:rsidP="00547BA2">
                      <w:pPr>
                        <w:pStyle w:val="B4"/>
                        <w:spacing w:after="0"/>
                        <w:rPr>
                          <w:sz w:val="22"/>
                          <w:szCs w:val="22"/>
                        </w:rPr>
                      </w:pPr>
                      <w:r w:rsidRPr="00295EAB">
                        <w:rPr>
                          <w:sz w:val="22"/>
                          <w:szCs w:val="22"/>
                        </w:rPr>
                        <w:t>-</w:t>
                      </w:r>
                      <w:r w:rsidRPr="00295EAB">
                        <w:rPr>
                          <w:sz w:val="22"/>
                          <w:szCs w:val="22"/>
                        </w:rPr>
                        <w:tab/>
                        <w:t>the model may be assigned with a model ID during the model identification</w:t>
                      </w:r>
                    </w:p>
                    <w:p w14:paraId="5F801F9E" w14:textId="77777777" w:rsidR="00547BA2" w:rsidRPr="00295EAB" w:rsidRDefault="00547BA2" w:rsidP="00547BA2">
                      <w:pPr>
                        <w:pStyle w:val="B1"/>
                        <w:spacing w:after="0"/>
                        <w:ind w:left="576" w:hanging="288"/>
                        <w:rPr>
                          <w:sz w:val="22"/>
                          <w:szCs w:val="22"/>
                          <w:lang w:val="en-US"/>
                        </w:rPr>
                      </w:pPr>
                      <w:r w:rsidRPr="00295EAB">
                        <w:rPr>
                          <w:sz w:val="22"/>
                          <w:szCs w:val="22"/>
                          <w:lang w:val="en-US"/>
                        </w:rPr>
                        <w:t>-</w:t>
                      </w:r>
                      <w:r w:rsidRPr="00295EAB">
                        <w:rPr>
                          <w:sz w:val="22"/>
                          <w:szCs w:val="22"/>
                          <w:lang w:val="en-US"/>
                        </w:rPr>
                        <w:tab/>
                        <w:t xml:space="preserve">Note: </w:t>
                      </w:r>
                      <w:r w:rsidRPr="00295EAB">
                        <w:rPr>
                          <w:sz w:val="22"/>
                          <w:szCs w:val="22"/>
                          <w:lang w:val="en-US"/>
                        </w:rPr>
                        <w:tab/>
                        <w:t>This study does not imply that model identification is necessary.</w:t>
                      </w:r>
                    </w:p>
                    <w:p w14:paraId="5149D88C" w14:textId="77777777" w:rsidR="00547BA2" w:rsidRDefault="00547BA2" w:rsidP="00547BA2">
                      <w:pPr>
                        <w:rPr>
                          <w:sz w:val="22"/>
                          <w:szCs w:val="22"/>
                        </w:rPr>
                      </w:pPr>
                    </w:p>
                    <w:p w14:paraId="19055F22" w14:textId="77777777" w:rsidR="00547BA2" w:rsidRPr="00295EAB" w:rsidRDefault="00547BA2" w:rsidP="00547BA2">
                      <w:pPr>
                        <w:rPr>
                          <w:sz w:val="22"/>
                          <w:szCs w:val="22"/>
                        </w:rPr>
                      </w:pPr>
                      <w:r w:rsidRPr="00295EAB">
                        <w:rPr>
                          <w:sz w:val="22"/>
                          <w:szCs w:val="22"/>
                        </w:rPr>
                        <w:t xml:space="preserve">One example use case for Type B1 and B2 is model identification in model transfer from NW to UE. Another example is model identification with data collection related configuration(s) and/or indication(s) and/or dataset transfer. </w:t>
                      </w:r>
                      <w:r w:rsidRPr="00295EAB">
                        <w:rPr>
                          <w:rFonts w:eastAsia="Batang"/>
                          <w:sz w:val="22"/>
                          <w:szCs w:val="22"/>
                          <w:lang w:eastAsia="x-none"/>
                        </w:rPr>
                        <w:t xml:space="preserve">Note: Other </w:t>
                      </w:r>
                      <w:proofErr w:type="gramStart"/>
                      <w:r w:rsidRPr="00295EAB">
                        <w:rPr>
                          <w:rFonts w:eastAsia="Batang"/>
                          <w:sz w:val="22"/>
                          <w:szCs w:val="22"/>
                          <w:lang w:eastAsia="x-none"/>
                        </w:rPr>
                        <w:t>example</w:t>
                      </w:r>
                      <w:proofErr w:type="gramEnd"/>
                      <w:r w:rsidRPr="00295EAB">
                        <w:rPr>
                          <w:rFonts w:eastAsia="Batang"/>
                          <w:sz w:val="22"/>
                          <w:szCs w:val="22"/>
                          <w:lang w:eastAsia="x-none"/>
                        </w:rPr>
                        <w:t xml:space="preserve"> use cases are not precluded. </w:t>
                      </w:r>
                      <w:r w:rsidRPr="00295EAB">
                        <w:rPr>
                          <w:rFonts w:eastAsia="Batang"/>
                          <w:sz w:val="22"/>
                          <w:szCs w:val="22"/>
                          <w:lang w:eastAsia="ko-KR"/>
                        </w:rPr>
                        <w:t xml:space="preserve">Note: Offline model identification may be applicable for some of the </w:t>
                      </w:r>
                      <w:proofErr w:type="gramStart"/>
                      <w:r w:rsidRPr="00295EAB">
                        <w:rPr>
                          <w:rFonts w:eastAsia="Batang"/>
                          <w:sz w:val="22"/>
                          <w:szCs w:val="22"/>
                          <w:lang w:eastAsia="ko-KR"/>
                        </w:rPr>
                        <w:t>example</w:t>
                      </w:r>
                      <w:proofErr w:type="gramEnd"/>
                      <w:r w:rsidRPr="00295EAB">
                        <w:rPr>
                          <w:rFonts w:eastAsia="Batang"/>
                          <w:sz w:val="22"/>
                          <w:szCs w:val="22"/>
                          <w:lang w:eastAsia="ko-KR"/>
                        </w:rPr>
                        <w:t xml:space="preserve"> use cases.</w:t>
                      </w:r>
                    </w:p>
                    <w:p w14:paraId="7E1F60E2" w14:textId="77777777" w:rsidR="00547BA2" w:rsidRDefault="00547BA2" w:rsidP="00547BA2">
                      <w:pPr>
                        <w:rPr>
                          <w:sz w:val="22"/>
                          <w:szCs w:val="22"/>
                        </w:rPr>
                      </w:pPr>
                    </w:p>
                    <w:p w14:paraId="00CC1F99" w14:textId="77777777" w:rsidR="00547BA2" w:rsidRPr="00295EAB" w:rsidRDefault="00547BA2" w:rsidP="00547BA2">
                      <w:pPr>
                        <w:rPr>
                          <w:sz w:val="22"/>
                          <w:szCs w:val="22"/>
                        </w:rPr>
                      </w:pPr>
                    </w:p>
                  </w:txbxContent>
                </v:textbox>
              </v:shape>
            </w:pict>
          </mc:Fallback>
        </mc:AlternateContent>
      </w:r>
      <w:r w:rsidR="00547BA2">
        <w:rPr>
          <w:sz w:val="22"/>
          <w:szCs w:val="22"/>
        </w:rPr>
        <w:t xml:space="preserve">Model identification </w:t>
      </w:r>
      <w:r>
        <w:rPr>
          <w:sz w:val="22"/>
          <w:szCs w:val="22"/>
        </w:rPr>
        <w:t xml:space="preserve">type </w:t>
      </w:r>
      <w:r w:rsidR="00547BA2">
        <w:rPr>
          <w:sz w:val="22"/>
          <w:szCs w:val="22"/>
        </w:rPr>
        <w:t xml:space="preserve">was extensively discussed during R18 study phase and following agreement was captured in </w:t>
      </w:r>
      <w:r w:rsidR="00D74AF9">
        <w:rPr>
          <w:sz w:val="22"/>
          <w:szCs w:val="22"/>
        </w:rPr>
        <w:t xml:space="preserve">section 4.2.2 of </w:t>
      </w:r>
      <w:r w:rsidR="00547BA2">
        <w:rPr>
          <w:sz w:val="22"/>
          <w:szCs w:val="22"/>
        </w:rPr>
        <w:t>TR 38.843.</w:t>
      </w:r>
      <w:r>
        <w:rPr>
          <w:sz w:val="22"/>
          <w:szCs w:val="22"/>
        </w:rPr>
        <w:t xml:space="preserve"> </w:t>
      </w:r>
    </w:p>
    <w:p w14:paraId="2BFD29AD" w14:textId="6F894595" w:rsidR="00547BA2" w:rsidRPr="00751650" w:rsidRDefault="00547BA2" w:rsidP="00547BA2"/>
    <w:p w14:paraId="2A34894C" w14:textId="5BA7021C" w:rsidR="00547BA2" w:rsidRPr="00295EAB" w:rsidRDefault="00547BA2" w:rsidP="00547BA2"/>
    <w:p w14:paraId="3C83EBF8" w14:textId="76BAD84F" w:rsidR="00547BA2" w:rsidRDefault="00547BA2" w:rsidP="00547BA2"/>
    <w:p w14:paraId="2C006E40" w14:textId="77777777" w:rsidR="00547BA2" w:rsidRDefault="00547BA2" w:rsidP="00547BA2"/>
    <w:p w14:paraId="279248F8" w14:textId="77777777" w:rsidR="00547BA2" w:rsidRDefault="00547BA2" w:rsidP="00547BA2"/>
    <w:p w14:paraId="32062304" w14:textId="77777777" w:rsidR="00547BA2" w:rsidRDefault="00547BA2" w:rsidP="00547BA2"/>
    <w:p w14:paraId="307A30E3" w14:textId="77777777" w:rsidR="00547BA2" w:rsidRDefault="00547BA2" w:rsidP="00547BA2"/>
    <w:p w14:paraId="5AB24589" w14:textId="77777777" w:rsidR="00547BA2" w:rsidRDefault="00547BA2" w:rsidP="00547BA2"/>
    <w:p w14:paraId="04228725" w14:textId="77777777" w:rsidR="00547BA2" w:rsidRDefault="00547BA2" w:rsidP="00547BA2"/>
    <w:p w14:paraId="3BA738E9" w14:textId="77777777" w:rsidR="00547BA2" w:rsidRDefault="00547BA2" w:rsidP="00547BA2"/>
    <w:p w14:paraId="193F0B67" w14:textId="77777777" w:rsidR="00547BA2" w:rsidRDefault="00547BA2" w:rsidP="00547BA2"/>
    <w:p w14:paraId="22A53035" w14:textId="77777777" w:rsidR="00547BA2" w:rsidRDefault="00547BA2" w:rsidP="00547BA2"/>
    <w:p w14:paraId="3637272A" w14:textId="77777777" w:rsidR="00547BA2" w:rsidRDefault="00547BA2" w:rsidP="00547BA2"/>
    <w:p w14:paraId="7CE63BCA" w14:textId="77777777" w:rsidR="00547BA2" w:rsidRDefault="00547BA2" w:rsidP="00547BA2"/>
    <w:p w14:paraId="2790A3CE" w14:textId="77777777" w:rsidR="00547BA2" w:rsidRDefault="00547BA2" w:rsidP="00547BA2"/>
    <w:p w14:paraId="72E8CD35" w14:textId="77777777" w:rsidR="00547BA2" w:rsidRDefault="00547BA2" w:rsidP="00547BA2"/>
    <w:p w14:paraId="68154D02" w14:textId="77777777" w:rsidR="00547BA2" w:rsidRDefault="00547BA2" w:rsidP="00547BA2"/>
    <w:p w14:paraId="14382F27" w14:textId="77777777" w:rsidR="00547BA2" w:rsidRDefault="00547BA2" w:rsidP="00547BA2"/>
    <w:p w14:paraId="4A75B473" w14:textId="77777777" w:rsidR="00547BA2" w:rsidRDefault="00547BA2" w:rsidP="00547BA2"/>
    <w:p w14:paraId="20986BFB" w14:textId="77777777" w:rsidR="00547BA2" w:rsidRDefault="00547BA2" w:rsidP="00547BA2"/>
    <w:p w14:paraId="12734B9C" w14:textId="77777777" w:rsidR="00547BA2" w:rsidRDefault="00547BA2" w:rsidP="00547BA2"/>
    <w:p w14:paraId="6C2867D3" w14:textId="77777777" w:rsidR="00547BA2" w:rsidRDefault="00547BA2" w:rsidP="00547BA2"/>
    <w:p w14:paraId="11A5ED76" w14:textId="77777777" w:rsidR="00D74AF9" w:rsidRDefault="00D74AF9" w:rsidP="00215456">
      <w:pPr>
        <w:rPr>
          <w:sz w:val="22"/>
          <w:szCs w:val="22"/>
        </w:rPr>
      </w:pPr>
      <w:r>
        <w:rPr>
          <w:sz w:val="22"/>
          <w:szCs w:val="22"/>
        </w:rPr>
        <w:lastRenderedPageBreak/>
        <w:t xml:space="preserve">In section 7.2.1.2 of TR 38.843, model identification and meta information was also discussed. </w:t>
      </w:r>
    </w:p>
    <w:p w14:paraId="256B7697" w14:textId="2B21B6C7" w:rsidR="00D74AF9" w:rsidRDefault="008B3B3F" w:rsidP="00215456">
      <w:pPr>
        <w:rPr>
          <w:sz w:val="22"/>
          <w:szCs w:val="22"/>
        </w:rPr>
      </w:pPr>
      <w:r>
        <w:rPr>
          <w:noProof/>
          <w:sz w:val="22"/>
          <w:szCs w:val="22"/>
        </w:rPr>
        <mc:AlternateContent>
          <mc:Choice Requires="wps">
            <w:drawing>
              <wp:anchor distT="0" distB="0" distL="114300" distR="114300" simplePos="0" relativeHeight="251670528" behindDoc="0" locked="0" layoutInCell="1" allowOverlap="1" wp14:anchorId="476DC93C" wp14:editId="6E485AB0">
                <wp:simplePos x="0" y="0"/>
                <wp:positionH relativeFrom="column">
                  <wp:posOffset>0</wp:posOffset>
                </wp:positionH>
                <wp:positionV relativeFrom="paragraph">
                  <wp:posOffset>84015</wp:posOffset>
                </wp:positionV>
                <wp:extent cx="5661660" cy="2989385"/>
                <wp:effectExtent l="0" t="0" r="15240" b="8255"/>
                <wp:wrapNone/>
                <wp:docPr id="729586317" name="Text Box 5"/>
                <wp:cNvGraphicFramePr/>
                <a:graphic xmlns:a="http://schemas.openxmlformats.org/drawingml/2006/main">
                  <a:graphicData uri="http://schemas.microsoft.com/office/word/2010/wordprocessingShape">
                    <wps:wsp>
                      <wps:cNvSpPr txBox="1"/>
                      <wps:spPr>
                        <a:xfrm>
                          <a:off x="0" y="0"/>
                          <a:ext cx="5661660" cy="2989385"/>
                        </a:xfrm>
                        <a:prstGeom prst="rect">
                          <a:avLst/>
                        </a:prstGeom>
                        <a:solidFill>
                          <a:schemeClr val="lt1"/>
                        </a:solidFill>
                        <a:ln w="6350">
                          <a:solidFill>
                            <a:prstClr val="black"/>
                          </a:solidFill>
                        </a:ln>
                      </wps:spPr>
                      <wps:txbx>
                        <w:txbxContent>
                          <w:p w14:paraId="590FBD9A" w14:textId="77777777" w:rsidR="008B3B3F" w:rsidRPr="008B3B3F" w:rsidRDefault="008B3B3F" w:rsidP="008B3B3F">
                            <w:pPr>
                              <w:pStyle w:val="Heading4"/>
                              <w:numPr>
                                <w:ilvl w:val="0"/>
                                <w:numId w:val="0"/>
                              </w:numPr>
                              <w:ind w:left="864" w:hanging="864"/>
                              <w:rPr>
                                <w:sz w:val="22"/>
                                <w:szCs w:val="22"/>
                              </w:rPr>
                            </w:pPr>
                            <w:r w:rsidRPr="008B3B3F">
                              <w:rPr>
                                <w:sz w:val="22"/>
                                <w:szCs w:val="22"/>
                              </w:rPr>
                              <w:t>7.2.1.2</w:t>
                            </w:r>
                            <w:r w:rsidRPr="008B3B3F">
                              <w:rPr>
                                <w:sz w:val="22"/>
                                <w:szCs w:val="22"/>
                              </w:rPr>
                              <w:tab/>
                              <w:t>Model identification and meta information</w:t>
                            </w:r>
                          </w:p>
                          <w:p w14:paraId="4BE9ADF0" w14:textId="77777777" w:rsidR="008B3B3F" w:rsidRPr="008B3B3F" w:rsidRDefault="008B3B3F" w:rsidP="008B3B3F">
                            <w:pPr>
                              <w:rPr>
                                <w:sz w:val="22"/>
                                <w:szCs w:val="22"/>
                              </w:rPr>
                            </w:pPr>
                            <w:r w:rsidRPr="008B3B3F">
                              <w:rPr>
                                <w:sz w:val="22"/>
                                <w:szCs w:val="22"/>
                              </w:rP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14:paraId="13439009" w14:textId="77777777" w:rsidR="008B3B3F" w:rsidRDefault="008B3B3F" w:rsidP="008B3B3F">
                            <w:pPr>
                              <w:rPr>
                                <w:sz w:val="22"/>
                                <w:szCs w:val="22"/>
                              </w:rPr>
                            </w:pPr>
                          </w:p>
                          <w:p w14:paraId="5EC2A6BA" w14:textId="25784D8B" w:rsidR="008B3B3F" w:rsidRPr="008B3B3F" w:rsidRDefault="008B3B3F" w:rsidP="008B3B3F">
                            <w:pPr>
                              <w:rPr>
                                <w:sz w:val="22"/>
                                <w:szCs w:val="22"/>
                              </w:rPr>
                            </w:pPr>
                            <w:r w:rsidRPr="008B3B3F">
                              <w:rPr>
                                <w:sz w:val="22"/>
                                <w:szCs w:val="22"/>
                              </w:rPr>
                              <w:t>RAN2 assumes that a model ID can be globally unique, e.g., allowing for proper model validation and model testing procedures.</w:t>
                            </w:r>
                          </w:p>
                          <w:p w14:paraId="6C8325E7" w14:textId="77777777" w:rsidR="008B3B3F" w:rsidRPr="008B3B3F" w:rsidRDefault="008B3B3F" w:rsidP="008B3B3F">
                            <w:pPr>
                              <w:pStyle w:val="NO"/>
                              <w:rPr>
                                <w:sz w:val="22"/>
                                <w:szCs w:val="22"/>
                              </w:rPr>
                            </w:pPr>
                            <w:r w:rsidRPr="008B3B3F">
                              <w:rPr>
                                <w:sz w:val="22"/>
                                <w:szCs w:val="22"/>
                              </w:rPr>
                              <w:t>Note:</w:t>
                            </w:r>
                            <w:r w:rsidRPr="008B3B3F">
                              <w:rPr>
                                <w:sz w:val="22"/>
                                <w:szCs w:val="22"/>
                              </w:rPr>
                              <w:tab/>
                              <w:t>How to ensure model ID uniqueness is out of RAN2 scope.</w:t>
                            </w:r>
                          </w:p>
                          <w:p w14:paraId="7E52042D" w14:textId="77777777" w:rsidR="008B3B3F" w:rsidRPr="008B3B3F" w:rsidRDefault="008B3B3F" w:rsidP="008B3B3F">
                            <w:pPr>
                              <w:pStyle w:val="NO"/>
                              <w:rPr>
                                <w:sz w:val="22"/>
                                <w:szCs w:val="22"/>
                              </w:rPr>
                            </w:pPr>
                            <w:r w:rsidRPr="008B3B3F">
                              <w:rPr>
                                <w:sz w:val="22"/>
                                <w:szCs w:val="22"/>
                              </w:rPr>
                              <w:t>Note:</w:t>
                            </w:r>
                            <w:r w:rsidRPr="008B3B3F">
                              <w:rPr>
                                <w:sz w:val="22"/>
                                <w:szCs w:val="22"/>
                              </w:rPr>
                              <w:tab/>
                              <w:t>Details of model training, validation and testing are out of RAN2 scope.</w:t>
                            </w:r>
                          </w:p>
                          <w:p w14:paraId="2B773CE4" w14:textId="77777777" w:rsidR="008B3B3F" w:rsidRPr="008B3B3F" w:rsidRDefault="008B3B3F" w:rsidP="008B3B3F">
                            <w:pPr>
                              <w:rPr>
                                <w:sz w:val="22"/>
                                <w:szCs w:val="22"/>
                              </w:rPr>
                            </w:pPr>
                            <w:r w:rsidRPr="008B3B3F">
                              <w:rPr>
                                <w:sz w:val="22"/>
                                <w:szCs w:val="22"/>
                              </w:rPr>
                              <w:t xml:space="preserve">Additionally, to manage or control AI/ML models, some meta information about the models may be needed. </w:t>
                            </w:r>
                          </w:p>
                          <w:p w14:paraId="1867CB20" w14:textId="77777777" w:rsidR="008B3B3F" w:rsidRPr="008B3B3F" w:rsidRDefault="008B3B3F" w:rsidP="008B3B3F">
                            <w:pPr>
                              <w:pStyle w:val="NO"/>
                              <w:rPr>
                                <w:i/>
                                <w:iCs/>
                                <w:sz w:val="22"/>
                                <w:szCs w:val="22"/>
                              </w:rPr>
                            </w:pPr>
                            <w:r w:rsidRPr="008B3B3F">
                              <w:rPr>
                                <w:sz w:val="22"/>
                                <w:szCs w:val="22"/>
                              </w:rPr>
                              <w:t>Note:</w:t>
                            </w:r>
                            <w:r w:rsidRPr="008B3B3F">
                              <w:rPr>
                                <w:sz w:val="22"/>
                                <w:szCs w:val="22"/>
                              </w:rPr>
                              <w:tab/>
                              <w:t xml:space="preserve">Details on the relationship between model IDs and meta information for purposes of model control and management can be addressed during a normative phase.  </w:t>
                            </w:r>
                          </w:p>
                          <w:p w14:paraId="0BAEFBD6" w14:textId="77777777" w:rsidR="008B3B3F" w:rsidRPr="008B3B3F" w:rsidRDefault="008B3B3F">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6DC93C" id="Text Box 5" o:spid="_x0000_s1032" type="#_x0000_t202" style="position:absolute;margin-left:0;margin-top:6.6pt;width:445.8pt;height:235.4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" fillcolor="white [3201]" strokeweight=".5pt">
                <v:textbox>
                  <w:txbxContent>
                    <w:p w14:paraId="590FBD9A" w14:textId="77777777" w:rsidR="008B3B3F" w:rsidRPr="008B3B3F" w:rsidRDefault="008B3B3F" w:rsidP="008B3B3F">
                      <w:pPr>
                        <w:pStyle w:val="Heading4"/>
                        <w:numPr>
                          <w:ilvl w:val="0"/>
                          <w:numId w:val="0"/>
                        </w:numPr>
                        <w:ind w:left="864" w:hanging="864"/>
                        <w:rPr>
                          <w:sz w:val="22"/>
                          <w:szCs w:val="22"/>
                        </w:rPr>
                      </w:pPr>
                      <w:r w:rsidRPr="008B3B3F">
                        <w:rPr>
                          <w:sz w:val="22"/>
                          <w:szCs w:val="22"/>
                        </w:rPr>
                        <w:t>7.2.1.2</w:t>
                      </w:r>
                      <w:r w:rsidRPr="008B3B3F">
                        <w:rPr>
                          <w:sz w:val="22"/>
                          <w:szCs w:val="22"/>
                        </w:rPr>
                        <w:tab/>
                        <w:t>Model identification and meta information</w:t>
                      </w:r>
                    </w:p>
                    <w:p w14:paraId="4BE9ADF0" w14:textId="77777777" w:rsidR="008B3B3F" w:rsidRPr="008B3B3F" w:rsidRDefault="008B3B3F" w:rsidP="008B3B3F">
                      <w:pPr>
                        <w:rPr>
                          <w:sz w:val="22"/>
                          <w:szCs w:val="22"/>
                        </w:rPr>
                      </w:pPr>
                      <w:r w:rsidRPr="008B3B3F">
                        <w:rPr>
                          <w:sz w:val="22"/>
                          <w:szCs w:val="22"/>
                        </w:rP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14:paraId="13439009" w14:textId="77777777" w:rsidR="008B3B3F" w:rsidRDefault="008B3B3F" w:rsidP="008B3B3F">
                      <w:pPr>
                        <w:rPr>
                          <w:sz w:val="22"/>
                          <w:szCs w:val="22"/>
                        </w:rPr>
                      </w:pPr>
                    </w:p>
                    <w:p w14:paraId="5EC2A6BA" w14:textId="25784D8B" w:rsidR="008B3B3F" w:rsidRPr="008B3B3F" w:rsidRDefault="008B3B3F" w:rsidP="008B3B3F">
                      <w:pPr>
                        <w:rPr>
                          <w:sz w:val="22"/>
                          <w:szCs w:val="22"/>
                        </w:rPr>
                      </w:pPr>
                      <w:r w:rsidRPr="008B3B3F">
                        <w:rPr>
                          <w:sz w:val="22"/>
                          <w:szCs w:val="22"/>
                        </w:rPr>
                        <w:t>RAN2 assumes that a model ID can be globally unique, e.g., allowing for proper model validation and model testing procedures.</w:t>
                      </w:r>
                    </w:p>
                    <w:p w14:paraId="6C8325E7" w14:textId="77777777" w:rsidR="008B3B3F" w:rsidRPr="008B3B3F" w:rsidRDefault="008B3B3F" w:rsidP="008B3B3F">
                      <w:pPr>
                        <w:pStyle w:val="NO"/>
                        <w:rPr>
                          <w:sz w:val="22"/>
                          <w:szCs w:val="22"/>
                        </w:rPr>
                      </w:pPr>
                      <w:r w:rsidRPr="008B3B3F">
                        <w:rPr>
                          <w:sz w:val="22"/>
                          <w:szCs w:val="22"/>
                        </w:rPr>
                        <w:t>Note:</w:t>
                      </w:r>
                      <w:r w:rsidRPr="008B3B3F">
                        <w:rPr>
                          <w:sz w:val="22"/>
                          <w:szCs w:val="22"/>
                        </w:rPr>
                        <w:tab/>
                        <w:t>How to ensure model ID uniqueness is out of RAN2 scope.</w:t>
                      </w:r>
                    </w:p>
                    <w:p w14:paraId="7E52042D" w14:textId="77777777" w:rsidR="008B3B3F" w:rsidRPr="008B3B3F" w:rsidRDefault="008B3B3F" w:rsidP="008B3B3F">
                      <w:pPr>
                        <w:pStyle w:val="NO"/>
                        <w:rPr>
                          <w:sz w:val="22"/>
                          <w:szCs w:val="22"/>
                        </w:rPr>
                      </w:pPr>
                      <w:r w:rsidRPr="008B3B3F">
                        <w:rPr>
                          <w:sz w:val="22"/>
                          <w:szCs w:val="22"/>
                        </w:rPr>
                        <w:t>Note:</w:t>
                      </w:r>
                      <w:r w:rsidRPr="008B3B3F">
                        <w:rPr>
                          <w:sz w:val="22"/>
                          <w:szCs w:val="22"/>
                        </w:rPr>
                        <w:tab/>
                        <w:t>Details of model training, validation and testing are out of RAN2 scope.</w:t>
                      </w:r>
                    </w:p>
                    <w:p w14:paraId="2B773CE4" w14:textId="77777777" w:rsidR="008B3B3F" w:rsidRPr="008B3B3F" w:rsidRDefault="008B3B3F" w:rsidP="008B3B3F">
                      <w:pPr>
                        <w:rPr>
                          <w:sz w:val="22"/>
                          <w:szCs w:val="22"/>
                        </w:rPr>
                      </w:pPr>
                      <w:r w:rsidRPr="008B3B3F">
                        <w:rPr>
                          <w:sz w:val="22"/>
                          <w:szCs w:val="22"/>
                        </w:rPr>
                        <w:t xml:space="preserve">Additionally, to manage or control AI/ML models, some meta information about the models may be needed. </w:t>
                      </w:r>
                    </w:p>
                    <w:p w14:paraId="1867CB20" w14:textId="77777777" w:rsidR="008B3B3F" w:rsidRPr="008B3B3F" w:rsidRDefault="008B3B3F" w:rsidP="008B3B3F">
                      <w:pPr>
                        <w:pStyle w:val="NO"/>
                        <w:rPr>
                          <w:i/>
                          <w:iCs/>
                          <w:sz w:val="22"/>
                          <w:szCs w:val="22"/>
                        </w:rPr>
                      </w:pPr>
                      <w:r w:rsidRPr="008B3B3F">
                        <w:rPr>
                          <w:sz w:val="22"/>
                          <w:szCs w:val="22"/>
                        </w:rPr>
                        <w:t>Note:</w:t>
                      </w:r>
                      <w:r w:rsidRPr="008B3B3F">
                        <w:rPr>
                          <w:sz w:val="22"/>
                          <w:szCs w:val="22"/>
                        </w:rPr>
                        <w:tab/>
                        <w:t xml:space="preserve">Details on the relationship between model IDs and meta information for purposes of model control and management can be addressed during a normative phase.  </w:t>
                      </w:r>
                    </w:p>
                    <w:p w14:paraId="0BAEFBD6" w14:textId="77777777" w:rsidR="008B3B3F" w:rsidRPr="008B3B3F" w:rsidRDefault="008B3B3F">
                      <w:pPr>
                        <w:rPr>
                          <w:lang w:val="en-GB"/>
                        </w:rPr>
                      </w:pPr>
                    </w:p>
                  </w:txbxContent>
                </v:textbox>
              </v:shape>
            </w:pict>
          </mc:Fallback>
        </mc:AlternateContent>
      </w:r>
    </w:p>
    <w:p w14:paraId="7C3CFAFD" w14:textId="77777777" w:rsidR="00D74AF9" w:rsidRDefault="00D74AF9" w:rsidP="00215456">
      <w:pPr>
        <w:rPr>
          <w:sz w:val="22"/>
          <w:szCs w:val="22"/>
        </w:rPr>
      </w:pPr>
    </w:p>
    <w:p w14:paraId="20E9BFDB" w14:textId="77777777" w:rsidR="00D74AF9" w:rsidRDefault="00D74AF9" w:rsidP="00215456">
      <w:pPr>
        <w:rPr>
          <w:sz w:val="22"/>
          <w:szCs w:val="22"/>
        </w:rPr>
      </w:pPr>
    </w:p>
    <w:p w14:paraId="278ECB0E" w14:textId="77777777" w:rsidR="00D74AF9" w:rsidRDefault="00D74AF9" w:rsidP="00215456">
      <w:pPr>
        <w:rPr>
          <w:sz w:val="22"/>
          <w:szCs w:val="22"/>
        </w:rPr>
      </w:pPr>
    </w:p>
    <w:p w14:paraId="1447E826" w14:textId="77777777" w:rsidR="00D74AF9" w:rsidRDefault="00D74AF9" w:rsidP="00215456">
      <w:pPr>
        <w:rPr>
          <w:sz w:val="22"/>
          <w:szCs w:val="22"/>
        </w:rPr>
      </w:pPr>
    </w:p>
    <w:p w14:paraId="46B252A1" w14:textId="77777777" w:rsidR="00D74AF9" w:rsidRDefault="00D74AF9" w:rsidP="00215456">
      <w:pPr>
        <w:rPr>
          <w:sz w:val="22"/>
          <w:szCs w:val="22"/>
        </w:rPr>
      </w:pPr>
    </w:p>
    <w:p w14:paraId="4C1F3174" w14:textId="77777777" w:rsidR="00D74AF9" w:rsidRDefault="00D74AF9" w:rsidP="00215456">
      <w:pPr>
        <w:rPr>
          <w:sz w:val="22"/>
          <w:szCs w:val="22"/>
        </w:rPr>
      </w:pPr>
    </w:p>
    <w:p w14:paraId="4D04B212" w14:textId="77777777" w:rsidR="00D74AF9" w:rsidRDefault="00D74AF9" w:rsidP="00215456">
      <w:pPr>
        <w:rPr>
          <w:sz w:val="22"/>
          <w:szCs w:val="22"/>
        </w:rPr>
      </w:pPr>
    </w:p>
    <w:p w14:paraId="7CB71800" w14:textId="77777777" w:rsidR="00D74AF9" w:rsidRDefault="00D74AF9" w:rsidP="00215456">
      <w:pPr>
        <w:rPr>
          <w:sz w:val="22"/>
          <w:szCs w:val="22"/>
        </w:rPr>
      </w:pPr>
    </w:p>
    <w:p w14:paraId="5EA344EA" w14:textId="77777777" w:rsidR="00D74AF9" w:rsidRDefault="00D74AF9" w:rsidP="00215456">
      <w:pPr>
        <w:rPr>
          <w:sz w:val="22"/>
          <w:szCs w:val="22"/>
        </w:rPr>
      </w:pPr>
    </w:p>
    <w:p w14:paraId="2BA75D27" w14:textId="77777777" w:rsidR="00D74AF9" w:rsidRDefault="00D74AF9" w:rsidP="00215456">
      <w:pPr>
        <w:rPr>
          <w:sz w:val="22"/>
          <w:szCs w:val="22"/>
        </w:rPr>
      </w:pPr>
    </w:p>
    <w:p w14:paraId="6D9A4CD2" w14:textId="77777777" w:rsidR="00D74AF9" w:rsidRDefault="00D74AF9" w:rsidP="00215456">
      <w:pPr>
        <w:rPr>
          <w:sz w:val="22"/>
          <w:szCs w:val="22"/>
        </w:rPr>
      </w:pPr>
    </w:p>
    <w:p w14:paraId="40E01184" w14:textId="77777777" w:rsidR="00D74AF9" w:rsidRDefault="00D74AF9" w:rsidP="00215456">
      <w:pPr>
        <w:rPr>
          <w:sz w:val="22"/>
          <w:szCs w:val="22"/>
        </w:rPr>
      </w:pPr>
    </w:p>
    <w:p w14:paraId="5B239F5F" w14:textId="77777777" w:rsidR="00D74AF9" w:rsidRDefault="00D74AF9" w:rsidP="00215456">
      <w:pPr>
        <w:rPr>
          <w:sz w:val="22"/>
          <w:szCs w:val="22"/>
        </w:rPr>
      </w:pPr>
    </w:p>
    <w:p w14:paraId="77844CDD" w14:textId="77777777" w:rsidR="00D74AF9" w:rsidRDefault="00D74AF9" w:rsidP="00215456">
      <w:pPr>
        <w:rPr>
          <w:sz w:val="22"/>
          <w:szCs w:val="22"/>
        </w:rPr>
      </w:pPr>
    </w:p>
    <w:p w14:paraId="06455942" w14:textId="77777777" w:rsidR="00D74AF9" w:rsidRDefault="00D74AF9" w:rsidP="00215456">
      <w:pPr>
        <w:rPr>
          <w:sz w:val="22"/>
          <w:szCs w:val="22"/>
        </w:rPr>
      </w:pPr>
    </w:p>
    <w:p w14:paraId="51D3DC19" w14:textId="77777777" w:rsidR="00D74AF9" w:rsidRDefault="00D74AF9" w:rsidP="00215456">
      <w:pPr>
        <w:rPr>
          <w:sz w:val="22"/>
          <w:szCs w:val="22"/>
        </w:rPr>
      </w:pPr>
    </w:p>
    <w:p w14:paraId="641D7225" w14:textId="77777777" w:rsidR="008B3B3F" w:rsidRDefault="008B3B3F" w:rsidP="00215456">
      <w:pPr>
        <w:rPr>
          <w:sz w:val="22"/>
          <w:szCs w:val="22"/>
        </w:rPr>
      </w:pPr>
    </w:p>
    <w:p w14:paraId="13CA5AC9" w14:textId="77777777" w:rsidR="008B3B3F" w:rsidRDefault="008B3B3F" w:rsidP="00215456">
      <w:pPr>
        <w:rPr>
          <w:sz w:val="22"/>
          <w:szCs w:val="22"/>
        </w:rPr>
      </w:pPr>
    </w:p>
    <w:p w14:paraId="6B1E176F" w14:textId="77777777" w:rsidR="008B3B3F" w:rsidRDefault="008B3B3F" w:rsidP="00215456">
      <w:pPr>
        <w:rPr>
          <w:sz w:val="22"/>
          <w:szCs w:val="22"/>
        </w:rPr>
      </w:pPr>
    </w:p>
    <w:p w14:paraId="614157BA" w14:textId="35DF3679" w:rsidR="00B34D18" w:rsidRDefault="008B3B3F" w:rsidP="00215456">
      <w:pPr>
        <w:rPr>
          <w:sz w:val="22"/>
          <w:szCs w:val="22"/>
        </w:rPr>
      </w:pPr>
      <w:r>
        <w:rPr>
          <w:sz w:val="22"/>
          <w:szCs w:val="22"/>
        </w:rPr>
        <w:t>T</w:t>
      </w:r>
      <w:r w:rsidR="00B34D18">
        <w:rPr>
          <w:sz w:val="22"/>
          <w:szCs w:val="22"/>
        </w:rPr>
        <w:t>wo</w:t>
      </w:r>
      <w:r w:rsidR="00F10CA7">
        <w:rPr>
          <w:sz w:val="22"/>
          <w:szCs w:val="22"/>
        </w:rPr>
        <w:t xml:space="preserve"> </w:t>
      </w:r>
      <w:r>
        <w:rPr>
          <w:sz w:val="22"/>
          <w:szCs w:val="22"/>
        </w:rPr>
        <w:t>main use cases were</w:t>
      </w:r>
      <w:r w:rsidR="00F10CA7">
        <w:rPr>
          <w:sz w:val="22"/>
          <w:szCs w:val="22"/>
        </w:rPr>
        <w:t xml:space="preserve"> agreed for type B1 and type B2 model identification</w:t>
      </w:r>
      <w:r w:rsidR="00215456">
        <w:rPr>
          <w:sz w:val="22"/>
          <w:szCs w:val="22"/>
        </w:rPr>
        <w:t xml:space="preserve">: model transfer, and identification with data collection related configurations(s)/indication(s)/dataset transfer. </w:t>
      </w:r>
      <w:r w:rsidR="00B34D18">
        <w:rPr>
          <w:sz w:val="22"/>
          <w:szCs w:val="22"/>
        </w:rPr>
        <w:t xml:space="preserve">The necessity of model transfer is discussed in section 2.3, here we focus on identification with data collection related configurations/indications and dataset transfer. </w:t>
      </w:r>
    </w:p>
    <w:p w14:paraId="16A5AAA9" w14:textId="77777777" w:rsidR="00B34D18" w:rsidRDefault="00B34D18" w:rsidP="00215456">
      <w:pPr>
        <w:rPr>
          <w:sz w:val="22"/>
          <w:szCs w:val="22"/>
        </w:rPr>
      </w:pPr>
    </w:p>
    <w:p w14:paraId="0896AEC6" w14:textId="77090942" w:rsidR="00B34D18" w:rsidRPr="00B34D18" w:rsidRDefault="00B34D18" w:rsidP="00215456">
      <w:pPr>
        <w:rPr>
          <w:sz w:val="22"/>
          <w:szCs w:val="22"/>
        </w:rPr>
      </w:pPr>
      <w:r>
        <w:rPr>
          <w:sz w:val="22"/>
          <w:szCs w:val="22"/>
        </w:rPr>
        <w:t xml:space="preserve">For </w:t>
      </w:r>
      <w:r w:rsidR="00D74AF9">
        <w:rPr>
          <w:sz w:val="22"/>
          <w:szCs w:val="22"/>
        </w:rPr>
        <w:t>i</w:t>
      </w:r>
      <w:r>
        <w:rPr>
          <w:sz w:val="22"/>
          <w:szCs w:val="22"/>
        </w:rPr>
        <w:t>dentification with data collection related configurations/indications, this is mainly used to indicate network side additional information to UE</w:t>
      </w:r>
      <w:r w:rsidR="004A1A0C">
        <w:rPr>
          <w:sz w:val="22"/>
          <w:szCs w:val="22"/>
        </w:rPr>
        <w:t>, to ensure the consistency between data collection and model inferencing</w:t>
      </w:r>
      <w:r>
        <w:rPr>
          <w:sz w:val="22"/>
          <w:szCs w:val="22"/>
        </w:rPr>
        <w:t xml:space="preserve">. In CSI compression, the additional network side information can be the antenna virtualization pattern, and for beam management, it can be set A and set B relationship.  </w:t>
      </w:r>
    </w:p>
    <w:p w14:paraId="2686C427" w14:textId="77777777" w:rsidR="00F10CA7" w:rsidRPr="000E128E" w:rsidRDefault="00F10CA7" w:rsidP="00547BA2">
      <w:pPr>
        <w:rPr>
          <w:b/>
          <w:bCs/>
          <w:sz w:val="22"/>
          <w:szCs w:val="22"/>
          <w:lang w:val="en-GB"/>
        </w:rPr>
      </w:pPr>
    </w:p>
    <w:p w14:paraId="624A63C8" w14:textId="36F567AF" w:rsidR="000E128E" w:rsidRPr="000E128E" w:rsidRDefault="000E128E" w:rsidP="000E128E">
      <w:pPr>
        <w:tabs>
          <w:tab w:val="left" w:pos="640"/>
        </w:tabs>
        <w:rPr>
          <w:sz w:val="22"/>
          <w:szCs w:val="22"/>
        </w:rPr>
      </w:pPr>
      <w:r w:rsidRPr="000E128E">
        <w:rPr>
          <w:sz w:val="22"/>
          <w:szCs w:val="22"/>
        </w:rPr>
        <w:t xml:space="preserve">For one sided model without model transfer, when NW side additional condition is configured/indicated through </w:t>
      </w:r>
      <w:r w:rsidR="00252CEC">
        <w:rPr>
          <w:sz w:val="22"/>
          <w:szCs w:val="22"/>
        </w:rPr>
        <w:t>model ID/assisted information</w:t>
      </w:r>
      <w:r w:rsidRPr="000E128E">
        <w:rPr>
          <w:sz w:val="22"/>
          <w:szCs w:val="22"/>
        </w:rPr>
        <w:t xml:space="preserve">, the consistency of data collection for training and model used for inferencing can be ensured with the same assisted information attached to data collection RRC configuration during data collection procedure and inferencing RRC configuration during inferencing. An example diagram is shown in Fig. 1. </w:t>
      </w:r>
    </w:p>
    <w:p w14:paraId="5AE2E6DE" w14:textId="77777777" w:rsidR="000E128E" w:rsidRDefault="000E128E" w:rsidP="000E128E">
      <w:pPr>
        <w:tabs>
          <w:tab w:val="left" w:pos="640"/>
        </w:tabs>
      </w:pPr>
    </w:p>
    <w:p w14:paraId="4DBFAC1D" w14:textId="77777777" w:rsidR="000E128E" w:rsidRDefault="000E128E" w:rsidP="000E128E">
      <w:pPr>
        <w:tabs>
          <w:tab w:val="left" w:pos="640"/>
        </w:tabs>
        <w:rPr>
          <w:b/>
          <w:bCs/>
        </w:rPr>
      </w:pPr>
    </w:p>
    <w:p w14:paraId="4D3AA9BA" w14:textId="588F58CC" w:rsidR="000E128E" w:rsidRPr="006E0EB9" w:rsidRDefault="008B3B3F" w:rsidP="000E128E">
      <w:pPr>
        <w:jc w:val="center"/>
      </w:pPr>
      <w:r w:rsidRPr="008B3B3F">
        <w:rPr>
          <w:noProof/>
        </w:rPr>
        <w:lastRenderedPageBreak/>
        <w:drawing>
          <wp:inline distT="0" distB="0" distL="0" distR="0" wp14:anchorId="0E4E7E7A" wp14:editId="6ED1936D">
            <wp:extent cx="2518117" cy="2778583"/>
            <wp:effectExtent l="0" t="0" r="0" b="3175"/>
            <wp:docPr id="2128628899"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628899" name="Picture 1" descr="A diagram of a model&#10;&#10;Description automatically generated"/>
                    <pic:cNvPicPr/>
                  </pic:nvPicPr>
                  <pic:blipFill>
                    <a:blip r:embed="rId5"/>
                    <a:stretch>
                      <a:fillRect/>
                    </a:stretch>
                  </pic:blipFill>
                  <pic:spPr>
                    <a:xfrm>
                      <a:off x="0" y="0"/>
                      <a:ext cx="2523328" cy="2784333"/>
                    </a:xfrm>
                    <a:prstGeom prst="rect">
                      <a:avLst/>
                    </a:prstGeom>
                  </pic:spPr>
                </pic:pic>
              </a:graphicData>
            </a:graphic>
          </wp:inline>
        </w:drawing>
      </w:r>
    </w:p>
    <w:p w14:paraId="5E8E3290" w14:textId="77777777" w:rsidR="000E128E" w:rsidRDefault="000E128E" w:rsidP="000E128E">
      <w:pPr>
        <w:rPr>
          <w:i/>
          <w:iCs/>
          <w:u w:val="single"/>
          <w:lang w:val="en-GB"/>
        </w:rPr>
      </w:pPr>
    </w:p>
    <w:p w14:paraId="1036B108" w14:textId="4F1B7610" w:rsidR="000E128E" w:rsidRPr="000E128E" w:rsidRDefault="000E128E" w:rsidP="000E128E">
      <w:pPr>
        <w:jc w:val="center"/>
        <w:rPr>
          <w:sz w:val="22"/>
          <w:szCs w:val="22"/>
          <w:lang w:val="en-GB"/>
        </w:rPr>
      </w:pPr>
      <w:r w:rsidRPr="000E128E">
        <w:rPr>
          <w:sz w:val="22"/>
          <w:szCs w:val="22"/>
          <w:lang w:val="en-GB"/>
        </w:rPr>
        <w:t>Fig 1. Use model ID/</w:t>
      </w:r>
      <w:r w:rsidR="00252CEC">
        <w:rPr>
          <w:sz w:val="22"/>
          <w:szCs w:val="22"/>
          <w:lang w:val="en-GB"/>
        </w:rPr>
        <w:t>dataset ID</w:t>
      </w:r>
      <w:r w:rsidRPr="000E128E">
        <w:rPr>
          <w:sz w:val="22"/>
          <w:szCs w:val="22"/>
          <w:lang w:val="en-GB"/>
        </w:rPr>
        <w:t xml:space="preserve"> to ensure consistency between training and inferencing for NW side additional condition.  </w:t>
      </w:r>
    </w:p>
    <w:p w14:paraId="1D3236E8" w14:textId="77777777" w:rsidR="000E128E" w:rsidRPr="009A0B33" w:rsidRDefault="000E128E" w:rsidP="000E128E">
      <w:pPr>
        <w:tabs>
          <w:tab w:val="left" w:pos="640"/>
        </w:tabs>
        <w:rPr>
          <w:lang w:val="en-GB"/>
        </w:rPr>
      </w:pPr>
    </w:p>
    <w:p w14:paraId="5139AFAE" w14:textId="77777777" w:rsidR="000E128E" w:rsidRDefault="000E128E" w:rsidP="000E128E"/>
    <w:p w14:paraId="6DD6FC45" w14:textId="77777777" w:rsidR="00252CEC" w:rsidRDefault="000E128E" w:rsidP="000E128E">
      <w:pPr>
        <w:tabs>
          <w:tab w:val="left" w:pos="640"/>
        </w:tabs>
        <w:rPr>
          <w:sz w:val="22"/>
          <w:szCs w:val="22"/>
        </w:rPr>
      </w:pPr>
      <w:r w:rsidRPr="00252CEC">
        <w:rPr>
          <w:sz w:val="22"/>
          <w:szCs w:val="22"/>
        </w:rPr>
        <w:t>For two-sided model, model ID and model description is used for training collaboration. Type A model ID identification is used between vendors during the offline training processes. After training, the UE side model and NW side model are paired and identified by the pairing information.</w:t>
      </w:r>
      <w:r w:rsidR="00252CEC">
        <w:rPr>
          <w:sz w:val="22"/>
          <w:szCs w:val="22"/>
        </w:rPr>
        <w:t xml:space="preserve"> </w:t>
      </w:r>
    </w:p>
    <w:p w14:paraId="637BDE00" w14:textId="77777777" w:rsidR="00252CEC" w:rsidRDefault="00252CEC" w:rsidP="000E128E">
      <w:pPr>
        <w:tabs>
          <w:tab w:val="left" w:pos="640"/>
        </w:tabs>
        <w:rPr>
          <w:sz w:val="22"/>
          <w:szCs w:val="22"/>
        </w:rPr>
      </w:pPr>
    </w:p>
    <w:p w14:paraId="3F9DBB52" w14:textId="1EF20370" w:rsidR="000E128E" w:rsidRDefault="00252CEC" w:rsidP="00252CEC">
      <w:pPr>
        <w:tabs>
          <w:tab w:val="left" w:pos="640"/>
        </w:tabs>
        <w:rPr>
          <w:sz w:val="22"/>
          <w:szCs w:val="22"/>
        </w:rPr>
      </w:pPr>
      <w:r>
        <w:rPr>
          <w:sz w:val="22"/>
          <w:szCs w:val="22"/>
        </w:rPr>
        <w:t xml:space="preserve">In training collaboration type 3 sequential training, the training dataset ID can also be used as model ID for identification purpose. In CSI compression use case discussion, the training dataset can be offline delivered transparent to 3GPP specification or delivered over the air interface. If offline delivered, this is again type A model identification. If the dataset is delivered over the air interface, it is considered as type B model identification.  </w:t>
      </w:r>
    </w:p>
    <w:p w14:paraId="6A943189" w14:textId="77777777" w:rsidR="00252CEC" w:rsidRPr="00252CEC" w:rsidRDefault="00252CEC" w:rsidP="00252CEC">
      <w:pPr>
        <w:tabs>
          <w:tab w:val="left" w:pos="640"/>
        </w:tabs>
        <w:rPr>
          <w:i/>
          <w:iCs/>
          <w:sz w:val="22"/>
          <w:szCs w:val="22"/>
          <w:u w:val="single"/>
        </w:rPr>
      </w:pPr>
    </w:p>
    <w:p w14:paraId="2128146E" w14:textId="1B3B7C6C" w:rsidR="000E128E" w:rsidRPr="00252CEC" w:rsidRDefault="00252CEC" w:rsidP="000E128E">
      <w:pPr>
        <w:rPr>
          <w:sz w:val="22"/>
          <w:szCs w:val="22"/>
        </w:rPr>
      </w:pPr>
      <w:r>
        <w:rPr>
          <w:sz w:val="22"/>
          <w:szCs w:val="22"/>
        </w:rPr>
        <w:t xml:space="preserve">When model is updated with new training data, type B model identification can be used to indicate a newer version is in use. Depending on model ID definition in stage 3 work in SA2 or RAN2, the model identification can identify a newer version of the same model ID.  </w:t>
      </w:r>
      <w:r w:rsidR="000E128E" w:rsidRPr="00252CEC">
        <w:rPr>
          <w:sz w:val="22"/>
          <w:szCs w:val="22"/>
        </w:rPr>
        <w:t xml:space="preserve"> </w:t>
      </w:r>
    </w:p>
    <w:p w14:paraId="19A4790F" w14:textId="77777777" w:rsidR="000E128E" w:rsidRDefault="000E128E" w:rsidP="000E128E">
      <w:pPr>
        <w:tabs>
          <w:tab w:val="left" w:pos="640"/>
        </w:tabs>
        <w:rPr>
          <w:b/>
          <w:bCs/>
        </w:rPr>
      </w:pPr>
    </w:p>
    <w:p w14:paraId="59241E78" w14:textId="20073CAC" w:rsidR="000405A5" w:rsidRDefault="000405A5" w:rsidP="00252CEC">
      <w:pPr>
        <w:tabs>
          <w:tab w:val="left" w:pos="640"/>
        </w:tabs>
        <w:rPr>
          <w:sz w:val="22"/>
          <w:szCs w:val="22"/>
        </w:rPr>
      </w:pPr>
      <w:r>
        <w:rPr>
          <w:sz w:val="22"/>
          <w:szCs w:val="22"/>
        </w:rPr>
        <w:t xml:space="preserve">In section 7.2.1.6, reporting applicability related information was captured and “reactive” and “pro-activate” approach are captured. Necessary signaling will be specified in normative phase. The additional NW condition is one special case of applicability. </w:t>
      </w:r>
      <w:proofErr w:type="gramStart"/>
      <w:r>
        <w:rPr>
          <w:sz w:val="22"/>
          <w:szCs w:val="22"/>
        </w:rPr>
        <w:t>Therefor</w:t>
      </w:r>
      <w:r w:rsidR="005A6EBA">
        <w:rPr>
          <w:sz w:val="22"/>
          <w:szCs w:val="22"/>
        </w:rPr>
        <w:t>e</w:t>
      </w:r>
      <w:proofErr w:type="gramEnd"/>
      <w:r>
        <w:rPr>
          <w:sz w:val="22"/>
          <w:szCs w:val="22"/>
        </w:rPr>
        <w:t xml:space="preserve"> model </w:t>
      </w:r>
      <w:r w:rsidR="005A6EBA">
        <w:rPr>
          <w:sz w:val="22"/>
          <w:szCs w:val="22"/>
        </w:rPr>
        <w:t>identification</w:t>
      </w:r>
      <w:r>
        <w:rPr>
          <w:sz w:val="22"/>
          <w:szCs w:val="22"/>
        </w:rPr>
        <w:t xml:space="preserve"> procedure should be part of “applicability-related information” exchange procedure. </w:t>
      </w:r>
    </w:p>
    <w:p w14:paraId="27FF0483" w14:textId="77777777" w:rsidR="000405A5" w:rsidRDefault="000405A5" w:rsidP="00252CEC">
      <w:pPr>
        <w:tabs>
          <w:tab w:val="left" w:pos="640"/>
        </w:tabs>
        <w:rPr>
          <w:sz w:val="22"/>
          <w:szCs w:val="22"/>
        </w:rPr>
      </w:pPr>
    </w:p>
    <w:p w14:paraId="2D41B1FE" w14:textId="1F0CE79E" w:rsidR="00374426" w:rsidRPr="00175469" w:rsidRDefault="005A6EBA" w:rsidP="00374426">
      <w:pPr>
        <w:tabs>
          <w:tab w:val="left" w:pos="640"/>
        </w:tabs>
        <w:rPr>
          <w:b/>
          <w:bCs/>
          <w:sz w:val="22"/>
          <w:szCs w:val="22"/>
        </w:rPr>
      </w:pPr>
      <w:r>
        <w:rPr>
          <w:b/>
          <w:bCs/>
          <w:sz w:val="22"/>
          <w:szCs w:val="22"/>
        </w:rPr>
        <w:t>Proposal</w:t>
      </w:r>
      <w:r w:rsidR="00374426" w:rsidRPr="00175469">
        <w:rPr>
          <w:b/>
          <w:bCs/>
          <w:sz w:val="22"/>
          <w:szCs w:val="22"/>
        </w:rPr>
        <w:t xml:space="preserve"> </w:t>
      </w:r>
      <w:r>
        <w:rPr>
          <w:b/>
          <w:bCs/>
          <w:sz w:val="22"/>
          <w:szCs w:val="22"/>
        </w:rPr>
        <w:t>3</w:t>
      </w:r>
      <w:r w:rsidR="00374426" w:rsidRPr="00175469">
        <w:rPr>
          <w:b/>
          <w:bCs/>
          <w:sz w:val="22"/>
          <w:szCs w:val="22"/>
        </w:rPr>
        <w:t xml:space="preserve">: Model identification type B is used for model transfer or to align the applicability conditions between data collection and inferencing. </w:t>
      </w:r>
    </w:p>
    <w:p w14:paraId="32C43C15" w14:textId="77777777" w:rsidR="00374426" w:rsidRDefault="00374426" w:rsidP="00252CEC">
      <w:pPr>
        <w:tabs>
          <w:tab w:val="left" w:pos="640"/>
        </w:tabs>
        <w:rPr>
          <w:sz w:val="22"/>
          <w:szCs w:val="22"/>
        </w:rPr>
      </w:pPr>
    </w:p>
    <w:p w14:paraId="13674B4B" w14:textId="203D2BEF" w:rsidR="00547BA2" w:rsidRPr="00175469" w:rsidRDefault="000405A5" w:rsidP="00602688">
      <w:pPr>
        <w:tabs>
          <w:tab w:val="left" w:pos="640"/>
        </w:tabs>
        <w:rPr>
          <w:b/>
          <w:bCs/>
          <w:sz w:val="22"/>
          <w:szCs w:val="22"/>
        </w:rPr>
      </w:pPr>
      <w:r w:rsidRPr="00175469">
        <w:rPr>
          <w:b/>
          <w:bCs/>
          <w:sz w:val="22"/>
          <w:szCs w:val="22"/>
        </w:rPr>
        <w:t>Proposal</w:t>
      </w:r>
      <w:r w:rsidR="00374426" w:rsidRPr="00175469">
        <w:rPr>
          <w:b/>
          <w:bCs/>
          <w:sz w:val="22"/>
          <w:szCs w:val="22"/>
        </w:rPr>
        <w:t xml:space="preserve"> </w:t>
      </w:r>
      <w:r w:rsidR="005A6EBA">
        <w:rPr>
          <w:b/>
          <w:bCs/>
          <w:sz w:val="22"/>
          <w:szCs w:val="22"/>
        </w:rPr>
        <w:t>4</w:t>
      </w:r>
      <w:r w:rsidRPr="00175469">
        <w:rPr>
          <w:b/>
          <w:bCs/>
          <w:sz w:val="22"/>
          <w:szCs w:val="22"/>
        </w:rPr>
        <w:t xml:space="preserve">: </w:t>
      </w:r>
      <w:r w:rsidR="00602688" w:rsidRPr="00175469">
        <w:rPr>
          <w:b/>
          <w:bCs/>
          <w:sz w:val="22"/>
          <w:szCs w:val="22"/>
        </w:rPr>
        <w:t>It is up to RAN2 to define the “proactive” and “reactive” UE reporting to align the applicability condition between UE and NW. The same procedure can be used as model identification type</w:t>
      </w:r>
      <w:r w:rsidR="007F48A1" w:rsidRPr="00175469">
        <w:rPr>
          <w:b/>
          <w:bCs/>
          <w:sz w:val="22"/>
          <w:szCs w:val="22"/>
        </w:rPr>
        <w:t xml:space="preserve"> B1/B2.</w:t>
      </w:r>
      <w:r w:rsidR="00252CEC" w:rsidRPr="00175469">
        <w:rPr>
          <w:b/>
          <w:bCs/>
          <w:sz w:val="22"/>
          <w:szCs w:val="22"/>
        </w:rPr>
        <w:t xml:space="preserve">   </w:t>
      </w:r>
    </w:p>
    <w:p w14:paraId="052A52DA" w14:textId="77777777" w:rsidR="00547BA2" w:rsidRPr="00FE1400" w:rsidRDefault="00547BA2" w:rsidP="00FE1400">
      <w:pPr>
        <w:rPr>
          <w:lang w:val="en-GB"/>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1E2EE055" w14:textId="77777777" w:rsidR="005A6EBA" w:rsidRDefault="005A6EBA" w:rsidP="005A6EBA">
      <w:pPr>
        <w:rPr>
          <w:b/>
          <w:bCs/>
          <w:sz w:val="22"/>
          <w:szCs w:val="22"/>
        </w:rPr>
      </w:pPr>
      <w:r w:rsidRPr="00543FAA">
        <w:rPr>
          <w:b/>
          <w:bCs/>
          <w:sz w:val="22"/>
          <w:szCs w:val="22"/>
        </w:rPr>
        <w:lastRenderedPageBreak/>
        <w:t xml:space="preserve">Proposal </w:t>
      </w:r>
      <w:r>
        <w:rPr>
          <w:b/>
          <w:bCs/>
          <w:sz w:val="22"/>
          <w:szCs w:val="22"/>
        </w:rPr>
        <w:t>1</w:t>
      </w:r>
      <w:r w:rsidRPr="00543FAA">
        <w:rPr>
          <w:b/>
          <w:bCs/>
          <w:sz w:val="22"/>
          <w:szCs w:val="22"/>
        </w:rPr>
        <w:t>:</w:t>
      </w:r>
      <w:r>
        <w:rPr>
          <w:b/>
          <w:bCs/>
          <w:sz w:val="22"/>
          <w:szCs w:val="22"/>
        </w:rPr>
        <w:t xml:space="preserve"> From RAN1 perspective, </w:t>
      </w:r>
      <w:r w:rsidRPr="005A6EBA">
        <w:rPr>
          <w:b/>
          <w:bCs/>
          <w:sz w:val="22"/>
          <w:szCs w:val="22"/>
        </w:rPr>
        <w:t xml:space="preserve">option 1-1a is sufficient and </w:t>
      </w:r>
      <w:r>
        <w:rPr>
          <w:b/>
          <w:bCs/>
          <w:sz w:val="22"/>
          <w:szCs w:val="22"/>
        </w:rPr>
        <w:t xml:space="preserve">no additional requirement is identified to enhance data collection for UE side model training.  </w:t>
      </w:r>
    </w:p>
    <w:p w14:paraId="57C1A20F" w14:textId="77777777" w:rsidR="00374426" w:rsidRDefault="00374426">
      <w:pPr>
        <w:pStyle w:val="0Maintext"/>
        <w:spacing w:after="120" w:afterAutospacing="0" w:line="240" w:lineRule="auto"/>
        <w:ind w:firstLine="0"/>
        <w:rPr>
          <w:sz w:val="22"/>
          <w:szCs w:val="22"/>
          <w:lang w:val="en-US" w:eastAsia="zh-CN"/>
        </w:rPr>
      </w:pPr>
    </w:p>
    <w:p w14:paraId="7D6B8F38" w14:textId="77777777" w:rsidR="00374426" w:rsidRDefault="00374426" w:rsidP="00374426">
      <w:pPr>
        <w:rPr>
          <w:lang w:val="en-GB"/>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The necessity of standardized model transfer solution for case z1-z5 can be further discussed after CSI compression use case is concluded.  </w:t>
      </w:r>
    </w:p>
    <w:p w14:paraId="3B566B9F" w14:textId="77777777" w:rsidR="00374426" w:rsidRDefault="00374426">
      <w:pPr>
        <w:pStyle w:val="0Maintext"/>
        <w:spacing w:after="120" w:afterAutospacing="0" w:line="240" w:lineRule="auto"/>
        <w:ind w:firstLine="0"/>
        <w:rPr>
          <w:sz w:val="22"/>
          <w:szCs w:val="22"/>
          <w:lang w:eastAsia="zh-CN"/>
        </w:rPr>
      </w:pPr>
    </w:p>
    <w:p w14:paraId="516AD64A" w14:textId="77777777" w:rsidR="005A6EBA" w:rsidRPr="00175469" w:rsidRDefault="005A6EBA" w:rsidP="005A6EBA">
      <w:pPr>
        <w:tabs>
          <w:tab w:val="left" w:pos="640"/>
        </w:tabs>
        <w:rPr>
          <w:b/>
          <w:bCs/>
          <w:sz w:val="22"/>
          <w:szCs w:val="22"/>
        </w:rPr>
      </w:pPr>
      <w:r>
        <w:rPr>
          <w:b/>
          <w:bCs/>
          <w:sz w:val="22"/>
          <w:szCs w:val="22"/>
        </w:rPr>
        <w:t>Proposal</w:t>
      </w:r>
      <w:r w:rsidRPr="00175469">
        <w:rPr>
          <w:b/>
          <w:bCs/>
          <w:sz w:val="22"/>
          <w:szCs w:val="22"/>
        </w:rPr>
        <w:t xml:space="preserve"> </w:t>
      </w:r>
      <w:r>
        <w:rPr>
          <w:b/>
          <w:bCs/>
          <w:sz w:val="22"/>
          <w:szCs w:val="22"/>
        </w:rPr>
        <w:t>3</w:t>
      </w:r>
      <w:r w:rsidRPr="00175469">
        <w:rPr>
          <w:b/>
          <w:bCs/>
          <w:sz w:val="22"/>
          <w:szCs w:val="22"/>
        </w:rPr>
        <w:t xml:space="preserve">: Model identification type B is used for model transfer or to align the applicability conditions between data collection and inferencing. </w:t>
      </w:r>
    </w:p>
    <w:p w14:paraId="0AABC787" w14:textId="77777777" w:rsidR="005A6EBA" w:rsidRDefault="005A6EBA" w:rsidP="005A6EBA">
      <w:pPr>
        <w:tabs>
          <w:tab w:val="left" w:pos="640"/>
        </w:tabs>
        <w:rPr>
          <w:sz w:val="22"/>
          <w:szCs w:val="22"/>
        </w:rPr>
      </w:pPr>
    </w:p>
    <w:p w14:paraId="7B123612" w14:textId="77777777" w:rsidR="005A6EBA" w:rsidRPr="00175469" w:rsidRDefault="005A6EBA" w:rsidP="005A6EBA">
      <w:pPr>
        <w:tabs>
          <w:tab w:val="left" w:pos="640"/>
        </w:tabs>
        <w:rPr>
          <w:b/>
          <w:bCs/>
          <w:sz w:val="22"/>
          <w:szCs w:val="22"/>
        </w:rPr>
      </w:pPr>
      <w:r w:rsidRPr="00175469">
        <w:rPr>
          <w:b/>
          <w:bCs/>
          <w:sz w:val="22"/>
          <w:szCs w:val="22"/>
        </w:rPr>
        <w:t xml:space="preserve">Proposal </w:t>
      </w:r>
      <w:r>
        <w:rPr>
          <w:b/>
          <w:bCs/>
          <w:sz w:val="22"/>
          <w:szCs w:val="22"/>
        </w:rPr>
        <w:t>4</w:t>
      </w:r>
      <w:r w:rsidRPr="00175469">
        <w:rPr>
          <w:b/>
          <w:bCs/>
          <w:sz w:val="22"/>
          <w:szCs w:val="22"/>
        </w:rPr>
        <w:t xml:space="preserve">: It is up to RAN2 to define the “proactive” and “reactive” UE reporting to align the applicability condition between UE and NW. The same procedure can be used as model identification type B1/B2.   </w:t>
      </w:r>
    </w:p>
    <w:p w14:paraId="6EC62670" w14:textId="77777777" w:rsidR="00197A1C" w:rsidRDefault="00197A1C" w:rsidP="00197A1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rPr>
      </w:pPr>
    </w:p>
    <w:p w14:paraId="229B405B" w14:textId="77777777" w:rsidR="001F144E" w:rsidRPr="001F144E" w:rsidRDefault="001F144E">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5D91F8BD"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w:t>
      </w:r>
      <w:r w:rsidR="007E21AC">
        <w:rPr>
          <w:sz w:val="22"/>
          <w:szCs w:val="22"/>
          <w:lang w:val="en-US"/>
        </w:rPr>
        <w:t>4039</w:t>
      </w:r>
      <w:r w:rsidRPr="0048664D">
        <w:rPr>
          <w:sz w:val="22"/>
          <w:szCs w:val="22"/>
          <w:lang w:val="en-US"/>
        </w:rPr>
        <w:t xml:space="preserve">, </w:t>
      </w:r>
      <w:r w:rsidR="007E21AC" w:rsidRPr="007E21AC">
        <w:rPr>
          <w:bCs/>
          <w:sz w:val="22"/>
          <w:szCs w:val="22"/>
          <w:lang w:val="en-US"/>
        </w:rPr>
        <w:t>New WID on Artificial Intelligence (AI)/Machine Learning (ML) for NR Air Interface</w:t>
      </w:r>
      <w:r w:rsidRPr="0048664D">
        <w:rPr>
          <w:sz w:val="22"/>
          <w:szCs w:val="22"/>
          <w:lang w:val="en-US"/>
        </w:rPr>
        <w:t>, 3GPP TSG RAN Meeting #102, Edinburgh, Scotland, December 11-15, 2023</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1"/>
  </w:num>
  <w:num w:numId="4" w16cid:durableId="1500922045">
    <w:abstractNumId w:val="13"/>
  </w:num>
  <w:num w:numId="5" w16cid:durableId="402070213">
    <w:abstractNumId w:val="18"/>
  </w:num>
  <w:num w:numId="6" w16cid:durableId="1249382853">
    <w:abstractNumId w:val="14"/>
  </w:num>
  <w:num w:numId="7" w16cid:durableId="1937329399">
    <w:abstractNumId w:val="15"/>
  </w:num>
  <w:num w:numId="8" w16cid:durableId="97070147">
    <w:abstractNumId w:val="6"/>
  </w:num>
  <w:num w:numId="9" w16cid:durableId="341511140">
    <w:abstractNumId w:val="19"/>
  </w:num>
  <w:num w:numId="10" w16cid:durableId="1198738198">
    <w:abstractNumId w:val="21"/>
  </w:num>
  <w:num w:numId="11" w16cid:durableId="899245401">
    <w:abstractNumId w:val="12"/>
  </w:num>
  <w:num w:numId="12" w16cid:durableId="968122515">
    <w:abstractNumId w:val="10"/>
  </w:num>
  <w:num w:numId="13" w16cid:durableId="1118185810">
    <w:abstractNumId w:val="2"/>
  </w:num>
  <w:num w:numId="14" w16cid:durableId="65691594">
    <w:abstractNumId w:val="3"/>
  </w:num>
  <w:num w:numId="15" w16cid:durableId="740179988">
    <w:abstractNumId w:val="20"/>
  </w:num>
  <w:num w:numId="16" w16cid:durableId="1148547661">
    <w:abstractNumId w:val="8"/>
  </w:num>
  <w:num w:numId="17" w16cid:durableId="1821115802">
    <w:abstractNumId w:val="9"/>
  </w:num>
  <w:num w:numId="18" w16cid:durableId="313946549">
    <w:abstractNumId w:val="4"/>
  </w:num>
  <w:num w:numId="19" w16cid:durableId="388577055">
    <w:abstractNumId w:val="17"/>
  </w:num>
  <w:num w:numId="20" w16cid:durableId="916398584">
    <w:abstractNumId w:val="16"/>
  </w:num>
  <w:num w:numId="21" w16cid:durableId="407768287">
    <w:abstractNumId w:val="5"/>
  </w:num>
  <w:num w:numId="22" w16cid:durableId="19967567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05A5"/>
    <w:rsid w:val="00041988"/>
    <w:rsid w:val="00042D5F"/>
    <w:rsid w:val="00044CC2"/>
    <w:rsid w:val="00046585"/>
    <w:rsid w:val="00050D4A"/>
    <w:rsid w:val="000531E2"/>
    <w:rsid w:val="00055D16"/>
    <w:rsid w:val="00055F76"/>
    <w:rsid w:val="0005612B"/>
    <w:rsid w:val="000605BB"/>
    <w:rsid w:val="00062AD2"/>
    <w:rsid w:val="0006765A"/>
    <w:rsid w:val="000714A2"/>
    <w:rsid w:val="0007732F"/>
    <w:rsid w:val="00077851"/>
    <w:rsid w:val="00085223"/>
    <w:rsid w:val="000A1890"/>
    <w:rsid w:val="000A5ABF"/>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6F6"/>
    <w:rsid w:val="00153773"/>
    <w:rsid w:val="00160149"/>
    <w:rsid w:val="00161E92"/>
    <w:rsid w:val="00162C20"/>
    <w:rsid w:val="00175469"/>
    <w:rsid w:val="001812F0"/>
    <w:rsid w:val="00181B8D"/>
    <w:rsid w:val="0018214E"/>
    <w:rsid w:val="0018607A"/>
    <w:rsid w:val="001875F4"/>
    <w:rsid w:val="00193222"/>
    <w:rsid w:val="00194BBD"/>
    <w:rsid w:val="00197A1C"/>
    <w:rsid w:val="001A5A42"/>
    <w:rsid w:val="001A5F2D"/>
    <w:rsid w:val="001A61C8"/>
    <w:rsid w:val="001B377D"/>
    <w:rsid w:val="001C299A"/>
    <w:rsid w:val="001D1AEC"/>
    <w:rsid w:val="001D27A7"/>
    <w:rsid w:val="001D4551"/>
    <w:rsid w:val="001E62A2"/>
    <w:rsid w:val="001F1442"/>
    <w:rsid w:val="001F144E"/>
    <w:rsid w:val="001F1771"/>
    <w:rsid w:val="002006BC"/>
    <w:rsid w:val="00203A0D"/>
    <w:rsid w:val="002134C9"/>
    <w:rsid w:val="00215456"/>
    <w:rsid w:val="0022367D"/>
    <w:rsid w:val="00232779"/>
    <w:rsid w:val="00232EDC"/>
    <w:rsid w:val="00242013"/>
    <w:rsid w:val="002454C7"/>
    <w:rsid w:val="00245D27"/>
    <w:rsid w:val="00252B41"/>
    <w:rsid w:val="00252CEC"/>
    <w:rsid w:val="002612F1"/>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B0171"/>
    <w:rsid w:val="002B1430"/>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60D3B"/>
    <w:rsid w:val="00361704"/>
    <w:rsid w:val="00361D33"/>
    <w:rsid w:val="00364A3E"/>
    <w:rsid w:val="003667C1"/>
    <w:rsid w:val="00366F52"/>
    <w:rsid w:val="00367DFA"/>
    <w:rsid w:val="00374426"/>
    <w:rsid w:val="0037573B"/>
    <w:rsid w:val="00376617"/>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10D5"/>
    <w:rsid w:val="00414547"/>
    <w:rsid w:val="00417FC9"/>
    <w:rsid w:val="004202C6"/>
    <w:rsid w:val="004204FB"/>
    <w:rsid w:val="0042327A"/>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2840"/>
    <w:rsid w:val="005C4124"/>
    <w:rsid w:val="005C6A60"/>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B499C"/>
    <w:rsid w:val="006C4E0D"/>
    <w:rsid w:val="006D54CF"/>
    <w:rsid w:val="006D6B1A"/>
    <w:rsid w:val="006E6598"/>
    <w:rsid w:val="006E74D1"/>
    <w:rsid w:val="006F07E3"/>
    <w:rsid w:val="006F0EC9"/>
    <w:rsid w:val="006F6192"/>
    <w:rsid w:val="00707829"/>
    <w:rsid w:val="007128A2"/>
    <w:rsid w:val="00720EBF"/>
    <w:rsid w:val="0072304C"/>
    <w:rsid w:val="00723A6C"/>
    <w:rsid w:val="00727B93"/>
    <w:rsid w:val="00732388"/>
    <w:rsid w:val="0073426D"/>
    <w:rsid w:val="00747284"/>
    <w:rsid w:val="00751650"/>
    <w:rsid w:val="00751E2A"/>
    <w:rsid w:val="00754B81"/>
    <w:rsid w:val="0075517A"/>
    <w:rsid w:val="007570AB"/>
    <w:rsid w:val="00770366"/>
    <w:rsid w:val="0077092E"/>
    <w:rsid w:val="0077201A"/>
    <w:rsid w:val="007727CB"/>
    <w:rsid w:val="0078114E"/>
    <w:rsid w:val="00795842"/>
    <w:rsid w:val="0079632E"/>
    <w:rsid w:val="00796733"/>
    <w:rsid w:val="007A1F9E"/>
    <w:rsid w:val="007A3593"/>
    <w:rsid w:val="007B468F"/>
    <w:rsid w:val="007D1FCA"/>
    <w:rsid w:val="007E21AC"/>
    <w:rsid w:val="007E3054"/>
    <w:rsid w:val="007E554B"/>
    <w:rsid w:val="007E6FF6"/>
    <w:rsid w:val="007F128C"/>
    <w:rsid w:val="007F4737"/>
    <w:rsid w:val="007F48A1"/>
    <w:rsid w:val="007F5342"/>
    <w:rsid w:val="007F7C9F"/>
    <w:rsid w:val="008071BD"/>
    <w:rsid w:val="00811CDC"/>
    <w:rsid w:val="00813078"/>
    <w:rsid w:val="00813E10"/>
    <w:rsid w:val="008149CF"/>
    <w:rsid w:val="008200DD"/>
    <w:rsid w:val="00820D52"/>
    <w:rsid w:val="00822058"/>
    <w:rsid w:val="00831D7F"/>
    <w:rsid w:val="0083672B"/>
    <w:rsid w:val="00837D8A"/>
    <w:rsid w:val="00844D86"/>
    <w:rsid w:val="00851E8D"/>
    <w:rsid w:val="00860F75"/>
    <w:rsid w:val="0086242E"/>
    <w:rsid w:val="0086391A"/>
    <w:rsid w:val="00864FF7"/>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D0789"/>
    <w:rsid w:val="008D5723"/>
    <w:rsid w:val="008D5B3E"/>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51FA"/>
    <w:rsid w:val="00935AC3"/>
    <w:rsid w:val="00937025"/>
    <w:rsid w:val="00956383"/>
    <w:rsid w:val="0095741E"/>
    <w:rsid w:val="009622B6"/>
    <w:rsid w:val="00963878"/>
    <w:rsid w:val="00965BA8"/>
    <w:rsid w:val="009758A1"/>
    <w:rsid w:val="00977119"/>
    <w:rsid w:val="00983F09"/>
    <w:rsid w:val="00985108"/>
    <w:rsid w:val="00985F99"/>
    <w:rsid w:val="00992D77"/>
    <w:rsid w:val="00993596"/>
    <w:rsid w:val="00997267"/>
    <w:rsid w:val="009A4C0B"/>
    <w:rsid w:val="009A4DE3"/>
    <w:rsid w:val="009B22D3"/>
    <w:rsid w:val="009B3591"/>
    <w:rsid w:val="009B6909"/>
    <w:rsid w:val="009B7B3B"/>
    <w:rsid w:val="009C5CF8"/>
    <w:rsid w:val="009C663B"/>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111CE"/>
    <w:rsid w:val="00A12B4F"/>
    <w:rsid w:val="00A12B7F"/>
    <w:rsid w:val="00A13568"/>
    <w:rsid w:val="00A345A0"/>
    <w:rsid w:val="00A352F0"/>
    <w:rsid w:val="00A41EE3"/>
    <w:rsid w:val="00A556BC"/>
    <w:rsid w:val="00A6087C"/>
    <w:rsid w:val="00A805B9"/>
    <w:rsid w:val="00A80DF8"/>
    <w:rsid w:val="00A86777"/>
    <w:rsid w:val="00A87595"/>
    <w:rsid w:val="00A93DEE"/>
    <w:rsid w:val="00A95A78"/>
    <w:rsid w:val="00A96977"/>
    <w:rsid w:val="00AA01F8"/>
    <w:rsid w:val="00AA4EE3"/>
    <w:rsid w:val="00AB0956"/>
    <w:rsid w:val="00AB26E1"/>
    <w:rsid w:val="00AC2430"/>
    <w:rsid w:val="00AD1997"/>
    <w:rsid w:val="00AF13FC"/>
    <w:rsid w:val="00AF7DC9"/>
    <w:rsid w:val="00B00E98"/>
    <w:rsid w:val="00B02855"/>
    <w:rsid w:val="00B0669A"/>
    <w:rsid w:val="00B12FE5"/>
    <w:rsid w:val="00B229DD"/>
    <w:rsid w:val="00B23EB7"/>
    <w:rsid w:val="00B31653"/>
    <w:rsid w:val="00B33668"/>
    <w:rsid w:val="00B34D18"/>
    <w:rsid w:val="00B4058C"/>
    <w:rsid w:val="00B44DB0"/>
    <w:rsid w:val="00B628E5"/>
    <w:rsid w:val="00B638DE"/>
    <w:rsid w:val="00B658E6"/>
    <w:rsid w:val="00B7196B"/>
    <w:rsid w:val="00B72388"/>
    <w:rsid w:val="00B76F27"/>
    <w:rsid w:val="00B81924"/>
    <w:rsid w:val="00B86B50"/>
    <w:rsid w:val="00B86F79"/>
    <w:rsid w:val="00B875E8"/>
    <w:rsid w:val="00BA0528"/>
    <w:rsid w:val="00BA2E33"/>
    <w:rsid w:val="00BA5991"/>
    <w:rsid w:val="00BB64B1"/>
    <w:rsid w:val="00BB7080"/>
    <w:rsid w:val="00BC4034"/>
    <w:rsid w:val="00BC69DE"/>
    <w:rsid w:val="00BD1731"/>
    <w:rsid w:val="00BD1C70"/>
    <w:rsid w:val="00BD5870"/>
    <w:rsid w:val="00BD67EC"/>
    <w:rsid w:val="00BE2B6D"/>
    <w:rsid w:val="00BF487F"/>
    <w:rsid w:val="00BF6DEF"/>
    <w:rsid w:val="00C01076"/>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05F1"/>
    <w:rsid w:val="00CB1134"/>
    <w:rsid w:val="00CB3368"/>
    <w:rsid w:val="00CB39B6"/>
    <w:rsid w:val="00CB5D21"/>
    <w:rsid w:val="00CC7DB0"/>
    <w:rsid w:val="00CD27DB"/>
    <w:rsid w:val="00CD6034"/>
    <w:rsid w:val="00CD7DB6"/>
    <w:rsid w:val="00CD7F6C"/>
    <w:rsid w:val="00CE171E"/>
    <w:rsid w:val="00CE2EA5"/>
    <w:rsid w:val="00CE7503"/>
    <w:rsid w:val="00CF4C5A"/>
    <w:rsid w:val="00D03288"/>
    <w:rsid w:val="00D05432"/>
    <w:rsid w:val="00D0726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74AF9"/>
    <w:rsid w:val="00D82BE1"/>
    <w:rsid w:val="00D86C99"/>
    <w:rsid w:val="00D9083F"/>
    <w:rsid w:val="00D92B71"/>
    <w:rsid w:val="00DA1C78"/>
    <w:rsid w:val="00DB1A36"/>
    <w:rsid w:val="00DB481F"/>
    <w:rsid w:val="00DB64FD"/>
    <w:rsid w:val="00DC2136"/>
    <w:rsid w:val="00DC2D3B"/>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F55"/>
    <w:rsid w:val="00EC2A35"/>
    <w:rsid w:val="00EC30B5"/>
    <w:rsid w:val="00EC5440"/>
    <w:rsid w:val="00EC54C2"/>
    <w:rsid w:val="00ED0C58"/>
    <w:rsid w:val="00ED7F7A"/>
    <w:rsid w:val="00EE18CC"/>
    <w:rsid w:val="00EF7114"/>
    <w:rsid w:val="00F01BD8"/>
    <w:rsid w:val="00F05BCC"/>
    <w:rsid w:val="00F0683E"/>
    <w:rsid w:val="00F10CA7"/>
    <w:rsid w:val="00F17D02"/>
    <w:rsid w:val="00F24869"/>
    <w:rsid w:val="00F36F33"/>
    <w:rsid w:val="00F37734"/>
    <w:rsid w:val="00F419A6"/>
    <w:rsid w:val="00F43CD1"/>
    <w:rsid w:val="00F4509E"/>
    <w:rsid w:val="00F51693"/>
    <w:rsid w:val="00F607F8"/>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6350"/>
    <w:rsid w:val="00FE04B1"/>
    <w:rsid w:val="00FE0ECE"/>
    <w:rsid w:val="00FE1400"/>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7</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30</cp:revision>
  <dcterms:created xsi:type="dcterms:W3CDTF">2024-02-08T02:25:00Z</dcterms:created>
  <dcterms:modified xsi:type="dcterms:W3CDTF">2024-02-17T00:24:00Z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